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C68B" w14:textId="5406B4DA" w:rsidR="001C3578" w:rsidRDefault="008A158A" w:rsidP="008A158A">
      <w:pPr>
        <w:pStyle w:val="Heading1"/>
      </w:pPr>
      <w:r>
        <w:t xml:space="preserve">Services and Infrastructure for Pastoralists: IYRP July </w:t>
      </w:r>
      <w:r w:rsidR="001C3578">
        <w:t xml:space="preserve">tweets </w:t>
      </w:r>
    </w:p>
    <w:p w14:paraId="3A575B24" w14:textId="1CD30502" w:rsidR="008A158A" w:rsidRDefault="008A158A" w:rsidP="00F92CBA">
      <w:pPr>
        <w:pStyle w:val="ListParagraph"/>
        <w:numPr>
          <w:ilvl w:val="0"/>
          <w:numId w:val="6"/>
        </w:numPr>
        <w:tabs>
          <w:tab w:val="num" w:pos="720"/>
        </w:tabs>
      </w:pPr>
      <w:r>
        <w:t>T</w:t>
      </w:r>
      <w:r w:rsidRPr="008A158A">
        <w:t>echnical and social infrastructure is vital for pastoralism</w:t>
      </w:r>
      <w:r>
        <w:t xml:space="preserve"> to be successful: s</w:t>
      </w:r>
      <w:r w:rsidRPr="008A158A">
        <w:t>ervice delivery and access must be appropriate to pastoralist settings</w:t>
      </w:r>
      <w:r>
        <w:t>.</w:t>
      </w:r>
    </w:p>
    <w:p w14:paraId="445046CD" w14:textId="22B53EF1" w:rsidR="008A158A" w:rsidRPr="008A158A" w:rsidRDefault="008A158A" w:rsidP="00F92CBA">
      <w:pPr>
        <w:pStyle w:val="ListParagraph"/>
        <w:numPr>
          <w:ilvl w:val="0"/>
          <w:numId w:val="6"/>
        </w:numPr>
      </w:pPr>
      <w:r w:rsidRPr="008A158A">
        <w:t xml:space="preserve">Appropriate service delivery </w:t>
      </w:r>
      <w:r>
        <w:t>approaches must be adapted to the needs of m</w:t>
      </w:r>
      <w:r w:rsidRPr="008A158A">
        <w:t>obile pastoralist</w:t>
      </w:r>
      <w:r>
        <w:t>s.</w:t>
      </w:r>
    </w:p>
    <w:p w14:paraId="5373A4E2" w14:textId="593399EE" w:rsidR="008A158A" w:rsidRPr="008A158A" w:rsidRDefault="008A158A" w:rsidP="00F92CBA">
      <w:pPr>
        <w:pStyle w:val="ListParagraph"/>
        <w:numPr>
          <w:ilvl w:val="0"/>
          <w:numId w:val="6"/>
        </w:numPr>
      </w:pPr>
      <w:r w:rsidRPr="008A158A">
        <w:t>Education FOR pastoralism</w:t>
      </w:r>
      <w:r>
        <w:t xml:space="preserve"> </w:t>
      </w:r>
      <w:r w:rsidRPr="008A158A">
        <w:t>not OUT OF pastoralism</w:t>
      </w:r>
      <w:r>
        <w:t>: mobile schools, home-schooling, adapted curricula and academic calendars.</w:t>
      </w:r>
    </w:p>
    <w:p w14:paraId="7D9CC329" w14:textId="77777777" w:rsidR="008A158A" w:rsidRPr="008A158A" w:rsidRDefault="008A158A" w:rsidP="00F92CBA">
      <w:pPr>
        <w:pStyle w:val="ListParagraph"/>
        <w:numPr>
          <w:ilvl w:val="0"/>
          <w:numId w:val="6"/>
        </w:numPr>
      </w:pPr>
      <w:r w:rsidRPr="008A158A">
        <w:t>Training of para-vets (community animal health workers) has been successful in several countries, both for front-line veterinary care and for disease monitoring and reporting.</w:t>
      </w:r>
    </w:p>
    <w:p w14:paraId="3456D4E9" w14:textId="768E8407" w:rsidR="008A158A" w:rsidRPr="008A158A" w:rsidRDefault="008A158A" w:rsidP="00F92CBA">
      <w:pPr>
        <w:pStyle w:val="ListParagraph"/>
        <w:numPr>
          <w:ilvl w:val="0"/>
          <w:numId w:val="6"/>
        </w:numPr>
      </w:pPr>
      <w:r w:rsidRPr="008A158A">
        <w:t>One Health approaches</w:t>
      </w:r>
      <w:r>
        <w:t xml:space="preserve">, </w:t>
      </w:r>
      <w:r w:rsidRPr="008A158A">
        <w:t>combin</w:t>
      </w:r>
      <w:r>
        <w:t>ing</w:t>
      </w:r>
      <w:r w:rsidRPr="008A158A">
        <w:t xml:space="preserve"> mobile outreach services with static health facilities</w:t>
      </w:r>
      <w:r>
        <w:t xml:space="preserve">, </w:t>
      </w:r>
      <w:r w:rsidRPr="008A158A">
        <w:t>have improved human health, livestock nutrition, water, hygiene and welfare in combination.</w:t>
      </w:r>
    </w:p>
    <w:p w14:paraId="2AAC3FD0" w14:textId="46668E27" w:rsidR="008A158A" w:rsidRPr="008A158A" w:rsidRDefault="008A158A" w:rsidP="00F92CBA">
      <w:pPr>
        <w:pStyle w:val="ListParagraph"/>
        <w:numPr>
          <w:ilvl w:val="0"/>
          <w:numId w:val="6"/>
        </w:numPr>
      </w:pPr>
      <w:r w:rsidRPr="008A158A">
        <w:t xml:space="preserve">Energy-poverty </w:t>
      </w:r>
      <w:r>
        <w:t xml:space="preserve">can be tackled with </w:t>
      </w:r>
      <w:r w:rsidRPr="008A158A">
        <w:t>renewable energy</w:t>
      </w:r>
      <w:r>
        <w:t xml:space="preserve"> solutions that respect pastoralist resource rights and are adapted to the pastoralist context.</w:t>
      </w:r>
    </w:p>
    <w:p w14:paraId="40BEC872" w14:textId="7EF30DDD" w:rsidR="008A158A" w:rsidRDefault="008A158A" w:rsidP="00F92CBA">
      <w:pPr>
        <w:pStyle w:val="ListParagraph"/>
        <w:numPr>
          <w:ilvl w:val="0"/>
          <w:numId w:val="6"/>
        </w:numPr>
      </w:pPr>
      <w:r w:rsidRPr="008A158A">
        <w:t xml:space="preserve">Disaster risk reduction </w:t>
      </w:r>
      <w:r>
        <w:t xml:space="preserve">programmes must be designed according to </w:t>
      </w:r>
      <w:r w:rsidRPr="008A158A">
        <w:t>how pastoralists manage uncertainty</w:t>
      </w:r>
      <w:r>
        <w:t>.</w:t>
      </w:r>
    </w:p>
    <w:p w14:paraId="5061F3D7" w14:textId="3480FDBF" w:rsidR="008A158A" w:rsidRDefault="008A158A" w:rsidP="00F92CBA">
      <w:pPr>
        <w:pStyle w:val="ListParagraph"/>
        <w:numPr>
          <w:ilvl w:val="0"/>
          <w:numId w:val="6"/>
        </w:numPr>
      </w:pPr>
      <w:r>
        <w:t xml:space="preserve">Pastoralists need better access to </w:t>
      </w:r>
      <w:r w:rsidRPr="008A158A">
        <w:t>financial services</w:t>
      </w:r>
      <w:r>
        <w:t>, better access to markets, and fair prices for the full range of goods and services they produce, including milk, meat, fibre, leather, natural products, and environmental services.</w:t>
      </w:r>
    </w:p>
    <w:p w14:paraId="371F0158" w14:textId="6584C9AA" w:rsidR="008A158A" w:rsidRDefault="008A158A" w:rsidP="00F92CBA">
      <w:pPr>
        <w:pStyle w:val="ListParagraph"/>
        <w:numPr>
          <w:ilvl w:val="0"/>
          <w:numId w:val="6"/>
        </w:numPr>
      </w:pPr>
      <w:r w:rsidRPr="008A158A">
        <w:t>Pastoralist</w:t>
      </w:r>
      <w:r>
        <w:t xml:space="preserve"> </w:t>
      </w:r>
      <w:r w:rsidRPr="008A158A">
        <w:t>representation</w:t>
      </w:r>
      <w:r>
        <w:t xml:space="preserve"> in local and national </w:t>
      </w:r>
      <w:r w:rsidR="00587534">
        <w:t xml:space="preserve">decision-making as well as international fora must be strengthened, drawing inspiration from success like Norway’s </w:t>
      </w:r>
      <w:r w:rsidRPr="008A158A">
        <w:t>Sámi Parliament</w:t>
      </w:r>
      <w:r w:rsidR="00587534">
        <w:t xml:space="preserve"> </w:t>
      </w:r>
      <w:r w:rsidRPr="008A158A">
        <w:t>and Kenya’s Pastoralist Parliamentary Group.</w:t>
      </w:r>
    </w:p>
    <w:p w14:paraId="5ECEE2D2" w14:textId="77777777" w:rsidR="00587534" w:rsidRPr="008A158A" w:rsidRDefault="00587534" w:rsidP="00587534"/>
    <w:p w14:paraId="78ACD654" w14:textId="77777777" w:rsidR="008A158A" w:rsidRDefault="008A158A"/>
    <w:p w14:paraId="258F1A9A" w14:textId="1B72CFC0" w:rsidR="00FC378D" w:rsidRDefault="00FC378D"/>
    <w:p w14:paraId="01E14D20" w14:textId="1FA3ABA9" w:rsidR="00FC378D" w:rsidRDefault="00FC378D">
      <w:r w:rsidRPr="00FC378D">
        <w:rPr>
          <w:noProof/>
        </w:rPr>
        <w:t xml:space="preserve"> </w:t>
      </w:r>
    </w:p>
    <w:sectPr w:rsidR="00FC3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19B"/>
    <w:multiLevelType w:val="hybridMultilevel"/>
    <w:tmpl w:val="594A00FE"/>
    <w:lvl w:ilvl="0" w:tplc="7C2C1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E3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4C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7C3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86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4D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7C3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8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4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FA2368"/>
    <w:multiLevelType w:val="hybridMultilevel"/>
    <w:tmpl w:val="ED4E5E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B74C4"/>
    <w:multiLevelType w:val="hybridMultilevel"/>
    <w:tmpl w:val="83E44AC0"/>
    <w:lvl w:ilvl="0" w:tplc="27343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C3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AE4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8A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4E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05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CF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6C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AB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374380"/>
    <w:multiLevelType w:val="hybridMultilevel"/>
    <w:tmpl w:val="6B4CE2F2"/>
    <w:lvl w:ilvl="0" w:tplc="1A102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56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C4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74F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40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A9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00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BE7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6B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806BF0"/>
    <w:multiLevelType w:val="hybridMultilevel"/>
    <w:tmpl w:val="5468957C"/>
    <w:lvl w:ilvl="0" w:tplc="544E8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8B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487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6A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8C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47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8E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A4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00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20175"/>
    <w:multiLevelType w:val="hybridMultilevel"/>
    <w:tmpl w:val="3162FC94"/>
    <w:lvl w:ilvl="0" w:tplc="5B566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68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65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86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0F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C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BC4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F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908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945433">
    <w:abstractNumId w:val="2"/>
  </w:num>
  <w:num w:numId="2" w16cid:durableId="2075279374">
    <w:abstractNumId w:val="0"/>
  </w:num>
  <w:num w:numId="3" w16cid:durableId="502671924">
    <w:abstractNumId w:val="3"/>
  </w:num>
  <w:num w:numId="4" w16cid:durableId="1613707086">
    <w:abstractNumId w:val="5"/>
  </w:num>
  <w:num w:numId="5" w16cid:durableId="1295675434">
    <w:abstractNumId w:val="4"/>
  </w:num>
  <w:num w:numId="6" w16cid:durableId="144067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78"/>
    <w:rsid w:val="00007FDE"/>
    <w:rsid w:val="00125EE2"/>
    <w:rsid w:val="001454A1"/>
    <w:rsid w:val="0016070F"/>
    <w:rsid w:val="001C3578"/>
    <w:rsid w:val="001C3953"/>
    <w:rsid w:val="001D4C1D"/>
    <w:rsid w:val="00215EAA"/>
    <w:rsid w:val="002C67AF"/>
    <w:rsid w:val="003500A8"/>
    <w:rsid w:val="003B39D5"/>
    <w:rsid w:val="00460BB5"/>
    <w:rsid w:val="00531F54"/>
    <w:rsid w:val="0055556A"/>
    <w:rsid w:val="00587534"/>
    <w:rsid w:val="00590456"/>
    <w:rsid w:val="00615C53"/>
    <w:rsid w:val="00632426"/>
    <w:rsid w:val="006A2CE8"/>
    <w:rsid w:val="006C6F64"/>
    <w:rsid w:val="00830AEF"/>
    <w:rsid w:val="00850350"/>
    <w:rsid w:val="00871FC3"/>
    <w:rsid w:val="008A158A"/>
    <w:rsid w:val="00C56334"/>
    <w:rsid w:val="00C76EA3"/>
    <w:rsid w:val="00DA0574"/>
    <w:rsid w:val="00E76265"/>
    <w:rsid w:val="00F56645"/>
    <w:rsid w:val="00F92CBA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5F96"/>
  <w15:chartTrackingRefBased/>
  <w15:docId w15:val="{CA463FE7-09B0-45ED-9854-4717975B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5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5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5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57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57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5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5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57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5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Davies</dc:creator>
  <cp:keywords/>
  <dc:description/>
  <cp:lastModifiedBy>Maryam Niamir-Fuller</cp:lastModifiedBy>
  <cp:revision>2</cp:revision>
  <dcterms:created xsi:type="dcterms:W3CDTF">2026-01-09T19:27:00Z</dcterms:created>
  <dcterms:modified xsi:type="dcterms:W3CDTF">2026-01-09T19:27:00Z</dcterms:modified>
</cp:coreProperties>
</file>