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F3945" w14:textId="60090554" w:rsidR="000C1710" w:rsidRPr="006C1F93" w:rsidRDefault="000C1710" w:rsidP="00E57CCA">
      <w:pPr>
        <w:jc w:val="center"/>
        <w:rPr>
          <w:b/>
          <w:bCs/>
          <w:sz w:val="28"/>
          <w:szCs w:val="28"/>
          <w:lang w:val="en-GB"/>
        </w:rPr>
      </w:pPr>
      <w:bookmarkStart w:id="0" w:name="_Hlk120894817"/>
      <w:r w:rsidRPr="006C1F93">
        <w:rPr>
          <w:b/>
          <w:bCs/>
          <w:noProof/>
          <w:sz w:val="28"/>
          <w:szCs w:val="28"/>
          <w:lang w:val="de-DE" w:eastAsia="de-DE"/>
        </w:rPr>
        <w:drawing>
          <wp:inline distT="0" distB="0" distL="0" distR="0" wp14:anchorId="551E585B" wp14:editId="4B717C36">
            <wp:extent cx="2171700" cy="1406501"/>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YRP Logo colour HR.png"/>
                    <pic:cNvPicPr/>
                  </pic:nvPicPr>
                  <pic:blipFill>
                    <a:blip r:embed="rId9">
                      <a:extLst>
                        <a:ext uri="{28A0092B-C50C-407E-A947-70E740481C1C}">
                          <a14:useLocalDpi xmlns:a14="http://schemas.microsoft.com/office/drawing/2010/main" val="0"/>
                        </a:ext>
                      </a:extLst>
                    </a:blip>
                    <a:stretch>
                      <a:fillRect/>
                    </a:stretch>
                  </pic:blipFill>
                  <pic:spPr>
                    <a:xfrm>
                      <a:off x="0" y="0"/>
                      <a:ext cx="2171700" cy="1406501"/>
                    </a:xfrm>
                    <a:prstGeom prst="rect">
                      <a:avLst/>
                    </a:prstGeom>
                  </pic:spPr>
                </pic:pic>
              </a:graphicData>
            </a:graphic>
          </wp:inline>
        </w:drawing>
      </w:r>
    </w:p>
    <w:p w14:paraId="422D3E71" w14:textId="251710D1" w:rsidR="005A382D" w:rsidRPr="006C1F93" w:rsidRDefault="0023490B" w:rsidP="00E57CCA">
      <w:pPr>
        <w:spacing w:before="360"/>
        <w:jc w:val="center"/>
        <w:rPr>
          <w:b/>
          <w:bCs/>
          <w:sz w:val="28"/>
          <w:szCs w:val="28"/>
          <w:lang w:val="en-GB"/>
        </w:rPr>
      </w:pPr>
      <w:r w:rsidRPr="006C1F93">
        <w:rPr>
          <w:b/>
          <w:bCs/>
          <w:sz w:val="28"/>
          <w:szCs w:val="28"/>
          <w:lang w:val="en-GB"/>
        </w:rPr>
        <w:t>UPDATE</w:t>
      </w:r>
      <w:r w:rsidR="005A382D" w:rsidRPr="006C1F93">
        <w:rPr>
          <w:b/>
          <w:bCs/>
          <w:sz w:val="28"/>
          <w:szCs w:val="28"/>
          <w:lang w:val="en-GB"/>
        </w:rPr>
        <w:t xml:space="preserve"> </w:t>
      </w:r>
      <w:r w:rsidR="000C1710" w:rsidRPr="006C1F93">
        <w:rPr>
          <w:b/>
          <w:bCs/>
          <w:sz w:val="28"/>
          <w:szCs w:val="28"/>
          <w:lang w:val="en-GB"/>
        </w:rPr>
        <w:t>FROM</w:t>
      </w:r>
    </w:p>
    <w:p w14:paraId="0F35E160" w14:textId="7B800A7C" w:rsidR="00E84DCC" w:rsidRPr="006C1F93" w:rsidRDefault="00674C50" w:rsidP="00E57CCA">
      <w:pPr>
        <w:jc w:val="center"/>
        <w:rPr>
          <w:b/>
          <w:bCs/>
          <w:sz w:val="28"/>
          <w:szCs w:val="28"/>
          <w:lang w:val="en-GB"/>
        </w:rPr>
      </w:pPr>
      <w:r w:rsidRPr="006C1F93">
        <w:rPr>
          <w:b/>
          <w:bCs/>
          <w:sz w:val="28"/>
          <w:szCs w:val="28"/>
          <w:lang w:val="en-GB"/>
        </w:rPr>
        <w:t>E</w:t>
      </w:r>
      <w:r w:rsidR="007C1C5F" w:rsidRPr="006C1F93">
        <w:rPr>
          <w:b/>
          <w:bCs/>
          <w:sz w:val="28"/>
          <w:szCs w:val="28"/>
          <w:lang w:val="en-GB"/>
        </w:rPr>
        <w:t>ast</w:t>
      </w:r>
      <w:r w:rsidR="000C1710" w:rsidRPr="006C1F93">
        <w:rPr>
          <w:b/>
          <w:bCs/>
          <w:sz w:val="28"/>
          <w:szCs w:val="28"/>
          <w:lang w:val="en-GB"/>
        </w:rPr>
        <w:t>ern</w:t>
      </w:r>
      <w:r w:rsidR="007C1C5F" w:rsidRPr="006C1F93">
        <w:rPr>
          <w:b/>
          <w:bCs/>
          <w:sz w:val="28"/>
          <w:szCs w:val="28"/>
          <w:lang w:val="en-GB"/>
        </w:rPr>
        <w:t xml:space="preserve"> and </w:t>
      </w:r>
      <w:r w:rsidRPr="006C1F93">
        <w:rPr>
          <w:b/>
          <w:bCs/>
          <w:sz w:val="28"/>
          <w:szCs w:val="28"/>
          <w:lang w:val="en-GB"/>
        </w:rPr>
        <w:t>S</w:t>
      </w:r>
      <w:r w:rsidR="007C1C5F" w:rsidRPr="006C1F93">
        <w:rPr>
          <w:b/>
          <w:bCs/>
          <w:sz w:val="28"/>
          <w:szCs w:val="28"/>
          <w:lang w:val="en-GB"/>
        </w:rPr>
        <w:t xml:space="preserve">outhern </w:t>
      </w:r>
      <w:r w:rsidRPr="006C1F93">
        <w:rPr>
          <w:b/>
          <w:bCs/>
          <w:sz w:val="28"/>
          <w:szCs w:val="28"/>
          <w:lang w:val="en-GB"/>
        </w:rPr>
        <w:t>A</w:t>
      </w:r>
      <w:r w:rsidR="007C1C5F" w:rsidRPr="006C1F93">
        <w:rPr>
          <w:b/>
          <w:bCs/>
          <w:sz w:val="28"/>
          <w:szCs w:val="28"/>
          <w:lang w:val="en-GB"/>
        </w:rPr>
        <w:t>frica</w:t>
      </w:r>
      <w:r w:rsidR="000C1710" w:rsidRPr="006C1F93">
        <w:rPr>
          <w:b/>
          <w:bCs/>
          <w:sz w:val="28"/>
          <w:szCs w:val="28"/>
          <w:lang w:val="en-GB"/>
        </w:rPr>
        <w:t xml:space="preserve"> </w:t>
      </w:r>
      <w:r w:rsidRPr="006C1F93">
        <w:rPr>
          <w:b/>
          <w:bCs/>
          <w:sz w:val="28"/>
          <w:szCs w:val="28"/>
          <w:lang w:val="en-GB"/>
        </w:rPr>
        <w:t>R</w:t>
      </w:r>
      <w:r w:rsidR="007C1C5F" w:rsidRPr="006C1F93">
        <w:rPr>
          <w:b/>
          <w:bCs/>
          <w:sz w:val="28"/>
          <w:szCs w:val="28"/>
          <w:lang w:val="en-GB"/>
        </w:rPr>
        <w:t xml:space="preserve">egional </w:t>
      </w:r>
      <w:r w:rsidR="000C1710" w:rsidRPr="006C1F93">
        <w:rPr>
          <w:b/>
          <w:bCs/>
          <w:sz w:val="28"/>
          <w:szCs w:val="28"/>
          <w:lang w:val="en-GB"/>
        </w:rPr>
        <w:t>IYRP</w:t>
      </w:r>
      <w:r w:rsidR="007C1C5F" w:rsidRPr="006C1F93">
        <w:rPr>
          <w:b/>
          <w:bCs/>
          <w:sz w:val="28"/>
          <w:szCs w:val="28"/>
          <w:lang w:val="en-GB"/>
        </w:rPr>
        <w:t xml:space="preserve"> </w:t>
      </w:r>
      <w:r w:rsidRPr="006C1F93">
        <w:rPr>
          <w:b/>
          <w:bCs/>
          <w:sz w:val="28"/>
          <w:szCs w:val="28"/>
          <w:lang w:val="en-GB"/>
        </w:rPr>
        <w:t>S</w:t>
      </w:r>
      <w:r w:rsidR="007C1C5F" w:rsidRPr="006C1F93">
        <w:rPr>
          <w:b/>
          <w:bCs/>
          <w:sz w:val="28"/>
          <w:szCs w:val="28"/>
          <w:lang w:val="en-GB"/>
        </w:rPr>
        <w:t xml:space="preserve">upport </w:t>
      </w:r>
      <w:r w:rsidRPr="006C1F93">
        <w:rPr>
          <w:b/>
          <w:bCs/>
          <w:sz w:val="28"/>
          <w:szCs w:val="28"/>
          <w:lang w:val="en-GB"/>
        </w:rPr>
        <w:t>G</w:t>
      </w:r>
      <w:r w:rsidR="007C1C5F" w:rsidRPr="006C1F93">
        <w:rPr>
          <w:b/>
          <w:bCs/>
          <w:sz w:val="28"/>
          <w:szCs w:val="28"/>
          <w:lang w:val="en-GB"/>
        </w:rPr>
        <w:t>roup (ESA-RISG)</w:t>
      </w:r>
    </w:p>
    <w:p w14:paraId="16FCCE6D" w14:textId="522E44F8" w:rsidR="005A382D" w:rsidRPr="006C1F93" w:rsidRDefault="00E723C0" w:rsidP="00E57CCA">
      <w:pPr>
        <w:jc w:val="center"/>
        <w:rPr>
          <w:b/>
          <w:bCs/>
          <w:sz w:val="28"/>
          <w:szCs w:val="28"/>
          <w:lang w:val="en-GB"/>
        </w:rPr>
      </w:pPr>
      <w:r w:rsidRPr="006C1F93">
        <w:rPr>
          <w:b/>
          <w:bCs/>
          <w:sz w:val="28"/>
          <w:szCs w:val="28"/>
          <w:lang w:val="en-GB"/>
        </w:rPr>
        <w:t xml:space="preserve">August </w:t>
      </w:r>
      <w:r w:rsidR="005A382D" w:rsidRPr="006C1F93">
        <w:rPr>
          <w:b/>
          <w:bCs/>
          <w:sz w:val="28"/>
          <w:szCs w:val="28"/>
          <w:lang w:val="en-GB"/>
        </w:rPr>
        <w:t>2022</w:t>
      </w:r>
    </w:p>
    <w:p w14:paraId="564607A7" w14:textId="6CAAA97B" w:rsidR="00E723C0" w:rsidRPr="006C1F93" w:rsidRDefault="00E723C0" w:rsidP="00E57CCA">
      <w:pPr>
        <w:jc w:val="center"/>
        <w:rPr>
          <w:b/>
          <w:bCs/>
          <w:lang w:val="en-GB"/>
        </w:rPr>
      </w:pPr>
      <w:r w:rsidRPr="006C1F93">
        <w:rPr>
          <w:b/>
          <w:bCs/>
          <w:lang w:val="en-GB"/>
        </w:rPr>
        <w:t xml:space="preserve">Report </w:t>
      </w:r>
      <w:r w:rsidR="000C1710" w:rsidRPr="006C1F93">
        <w:rPr>
          <w:b/>
          <w:bCs/>
          <w:lang w:val="en-GB"/>
        </w:rPr>
        <w:t>by</w:t>
      </w:r>
      <w:r w:rsidRPr="006C1F93">
        <w:rPr>
          <w:b/>
          <w:bCs/>
          <w:lang w:val="en-GB"/>
        </w:rPr>
        <w:t xml:space="preserve"> Ken </w:t>
      </w:r>
      <w:proofErr w:type="spellStart"/>
      <w:r w:rsidRPr="006C1F93">
        <w:rPr>
          <w:b/>
          <w:bCs/>
          <w:lang w:val="en-GB"/>
        </w:rPr>
        <w:t>Otieno</w:t>
      </w:r>
      <w:proofErr w:type="spellEnd"/>
      <w:r w:rsidRPr="006C1F93">
        <w:rPr>
          <w:rStyle w:val="Funotenzeichen"/>
          <w:b/>
          <w:bCs/>
          <w:lang w:val="en-GB"/>
        </w:rPr>
        <w:footnoteReference w:id="1"/>
      </w:r>
      <w:r w:rsidRPr="006C1F93">
        <w:rPr>
          <w:b/>
          <w:bCs/>
          <w:lang w:val="en-GB"/>
        </w:rPr>
        <w:t xml:space="preserve"> with contributions from Pius </w:t>
      </w:r>
      <w:proofErr w:type="spellStart"/>
      <w:r w:rsidRPr="006C1F93">
        <w:rPr>
          <w:b/>
          <w:bCs/>
          <w:lang w:val="en-GB"/>
        </w:rPr>
        <w:t>Loupa</w:t>
      </w:r>
      <w:proofErr w:type="spellEnd"/>
      <w:r w:rsidRPr="006C1F93">
        <w:rPr>
          <w:rStyle w:val="Funotenzeichen"/>
          <w:b/>
          <w:bCs/>
          <w:lang w:val="en-GB"/>
        </w:rPr>
        <w:footnoteReference w:id="2"/>
      </w:r>
      <w:r w:rsidR="008D682B">
        <w:rPr>
          <w:b/>
          <w:bCs/>
          <w:lang w:val="en-GB"/>
        </w:rPr>
        <w:t xml:space="preserve">, </w:t>
      </w:r>
      <w:r w:rsidRPr="006C1F93">
        <w:rPr>
          <w:b/>
          <w:bCs/>
          <w:lang w:val="en-GB"/>
        </w:rPr>
        <w:t xml:space="preserve">Lauren </w:t>
      </w:r>
      <w:proofErr w:type="spellStart"/>
      <w:r w:rsidRPr="006C1F93">
        <w:rPr>
          <w:b/>
          <w:bCs/>
          <w:lang w:val="en-GB"/>
        </w:rPr>
        <w:t>Ongesa</w:t>
      </w:r>
      <w:proofErr w:type="spellEnd"/>
      <w:r w:rsidRPr="006C1F93">
        <w:rPr>
          <w:rStyle w:val="Funotenzeichen"/>
          <w:b/>
          <w:bCs/>
          <w:lang w:val="en-GB"/>
        </w:rPr>
        <w:footnoteReference w:id="3"/>
      </w:r>
      <w:r w:rsidR="008D682B">
        <w:rPr>
          <w:b/>
          <w:bCs/>
          <w:lang w:val="en-GB"/>
        </w:rPr>
        <w:t xml:space="preserve"> &amp; </w:t>
      </w:r>
      <w:proofErr w:type="spellStart"/>
      <w:r w:rsidR="008D682B">
        <w:rPr>
          <w:b/>
          <w:bCs/>
          <w:lang w:val="en-GB"/>
        </w:rPr>
        <w:t>Igshaan</w:t>
      </w:r>
      <w:proofErr w:type="spellEnd"/>
      <w:r w:rsidR="008D682B">
        <w:rPr>
          <w:b/>
          <w:bCs/>
          <w:lang w:val="en-GB"/>
        </w:rPr>
        <w:t xml:space="preserve"> Samuels</w:t>
      </w:r>
      <w:r w:rsidR="008D682B">
        <w:rPr>
          <w:rStyle w:val="Funotenzeichen"/>
          <w:b/>
          <w:bCs/>
          <w:lang w:val="en-GB"/>
        </w:rPr>
        <w:footnoteReference w:id="4"/>
      </w:r>
    </w:p>
    <w:bookmarkEnd w:id="0"/>
    <w:p w14:paraId="0592A162" w14:textId="13CCE1AB" w:rsidR="007C1C5F" w:rsidRPr="006C1F93" w:rsidRDefault="007C1C5F" w:rsidP="006C1F93">
      <w:pPr>
        <w:spacing w:before="360" w:after="120"/>
        <w:jc w:val="both"/>
        <w:rPr>
          <w:b/>
          <w:bCs/>
          <w:sz w:val="24"/>
          <w:szCs w:val="24"/>
          <w:lang w:val="en-GB"/>
        </w:rPr>
      </w:pPr>
      <w:r w:rsidRPr="006C1F93">
        <w:rPr>
          <w:b/>
          <w:bCs/>
          <w:sz w:val="24"/>
          <w:szCs w:val="24"/>
          <w:lang w:val="en-GB"/>
        </w:rPr>
        <w:t xml:space="preserve">Introduction </w:t>
      </w:r>
    </w:p>
    <w:p w14:paraId="78116F10" w14:textId="7B6284E1" w:rsidR="00674C50" w:rsidRPr="006C1F93" w:rsidRDefault="00674C50" w:rsidP="006C1F93">
      <w:pPr>
        <w:rPr>
          <w:lang w:val="en-GB"/>
        </w:rPr>
      </w:pPr>
      <w:r w:rsidRPr="006C1F93">
        <w:rPr>
          <w:lang w:val="en-GB"/>
        </w:rPr>
        <w:t>The East</w:t>
      </w:r>
      <w:r w:rsidR="00EB6F14" w:rsidRPr="006C1F93">
        <w:rPr>
          <w:lang w:val="en-GB"/>
        </w:rPr>
        <w:t>ern</w:t>
      </w:r>
      <w:r w:rsidRPr="006C1F93">
        <w:rPr>
          <w:lang w:val="en-GB"/>
        </w:rPr>
        <w:t xml:space="preserve"> and Southern Africa </w:t>
      </w:r>
      <w:r w:rsidR="000C1710" w:rsidRPr="006C1F93">
        <w:rPr>
          <w:lang w:val="en-GB"/>
        </w:rPr>
        <w:t xml:space="preserve">(ESA) </w:t>
      </w:r>
      <w:r w:rsidRPr="006C1F93">
        <w:rPr>
          <w:lang w:val="en-GB"/>
        </w:rPr>
        <w:t xml:space="preserve">Regional </w:t>
      </w:r>
      <w:r w:rsidR="000C1710" w:rsidRPr="006C1F93">
        <w:rPr>
          <w:lang w:val="en-GB"/>
        </w:rPr>
        <w:t xml:space="preserve">IYRP </w:t>
      </w:r>
      <w:r w:rsidRPr="006C1F93">
        <w:rPr>
          <w:lang w:val="en-GB"/>
        </w:rPr>
        <w:t xml:space="preserve">Support Group </w:t>
      </w:r>
      <w:r w:rsidR="000C1710" w:rsidRPr="006C1F93">
        <w:rPr>
          <w:lang w:val="en-GB"/>
        </w:rPr>
        <w:t xml:space="preserve">(RISG) </w:t>
      </w:r>
      <w:r w:rsidRPr="006C1F93">
        <w:rPr>
          <w:lang w:val="en-GB"/>
        </w:rPr>
        <w:t xml:space="preserve">was established </w:t>
      </w:r>
      <w:r w:rsidR="00EB6F14" w:rsidRPr="006C1F93">
        <w:rPr>
          <w:lang w:val="en-GB"/>
        </w:rPr>
        <w:t xml:space="preserve">in December 2020 at </w:t>
      </w:r>
      <w:r w:rsidR="0034703F" w:rsidRPr="006C1F93">
        <w:rPr>
          <w:lang w:val="en-GB"/>
        </w:rPr>
        <w:t xml:space="preserve">a </w:t>
      </w:r>
      <w:r w:rsidR="00EB6F14" w:rsidRPr="006C1F93">
        <w:rPr>
          <w:lang w:val="en-GB"/>
        </w:rPr>
        <w:t xml:space="preserve">kick-off meeting organised by Ann Waters-Bayer from the IYRP International Support Group (ISG). This fitted into </w:t>
      </w:r>
      <w:r w:rsidR="000C1710" w:rsidRPr="006C1F93">
        <w:rPr>
          <w:lang w:val="en-GB"/>
        </w:rPr>
        <w:t xml:space="preserve">several </w:t>
      </w:r>
      <w:r w:rsidRPr="006C1F93">
        <w:rPr>
          <w:lang w:val="en-GB"/>
        </w:rPr>
        <w:t xml:space="preserve">initiatives </w:t>
      </w:r>
      <w:r w:rsidR="00EB6F14" w:rsidRPr="006C1F93">
        <w:rPr>
          <w:lang w:val="en-GB"/>
        </w:rPr>
        <w:t xml:space="preserve">already underway to promote rangelands and pastoralism in ESA, </w:t>
      </w:r>
      <w:r w:rsidR="000C1710" w:rsidRPr="006C1F93">
        <w:rPr>
          <w:lang w:val="en-GB"/>
        </w:rPr>
        <w:t xml:space="preserve">to which different individuals </w:t>
      </w:r>
      <w:r w:rsidRPr="006C1F93">
        <w:rPr>
          <w:lang w:val="en-GB"/>
        </w:rPr>
        <w:t>contributed directly and</w:t>
      </w:r>
      <w:r w:rsidR="000C1710" w:rsidRPr="006C1F93">
        <w:rPr>
          <w:lang w:val="en-GB"/>
        </w:rPr>
        <w:t>/or</w:t>
      </w:r>
      <w:r w:rsidRPr="006C1F93">
        <w:rPr>
          <w:lang w:val="en-GB"/>
        </w:rPr>
        <w:t xml:space="preserve"> through their institution</w:t>
      </w:r>
      <w:r w:rsidR="000C1710" w:rsidRPr="006C1F93">
        <w:rPr>
          <w:lang w:val="en-GB"/>
        </w:rPr>
        <w:t>s</w:t>
      </w:r>
      <w:r w:rsidRPr="006C1F93">
        <w:rPr>
          <w:lang w:val="en-GB"/>
        </w:rPr>
        <w:t xml:space="preserve"> of affiliation. The</w:t>
      </w:r>
      <w:r w:rsidR="00EB6F14" w:rsidRPr="006C1F93">
        <w:rPr>
          <w:lang w:val="en-GB"/>
        </w:rPr>
        <w:t>ir</w:t>
      </w:r>
      <w:r w:rsidRPr="006C1F93">
        <w:rPr>
          <w:lang w:val="en-GB"/>
        </w:rPr>
        <w:t xml:space="preserve"> effort</w:t>
      </w:r>
      <w:r w:rsidR="000C1710" w:rsidRPr="006C1F93">
        <w:rPr>
          <w:lang w:val="en-GB"/>
        </w:rPr>
        <w:t>s</w:t>
      </w:r>
      <w:r w:rsidR="00EB6F14" w:rsidRPr="006C1F93">
        <w:rPr>
          <w:lang w:val="en-GB"/>
        </w:rPr>
        <w:t xml:space="preserve"> included inputs </w:t>
      </w:r>
      <w:r w:rsidRPr="006C1F93">
        <w:rPr>
          <w:lang w:val="en-GB"/>
        </w:rPr>
        <w:t xml:space="preserve">during the </w:t>
      </w:r>
      <w:r w:rsidR="000C1710" w:rsidRPr="006C1F93">
        <w:rPr>
          <w:lang w:val="en-GB"/>
        </w:rPr>
        <w:t>Fourth Session of the United Nations Environment Assembly (</w:t>
      </w:r>
      <w:r w:rsidRPr="006C1F93">
        <w:rPr>
          <w:lang w:val="en-GB"/>
        </w:rPr>
        <w:t>UNEA4</w:t>
      </w:r>
      <w:r w:rsidR="000C1710" w:rsidRPr="006C1F93">
        <w:rPr>
          <w:lang w:val="en-GB"/>
        </w:rPr>
        <w:t xml:space="preserve">) </w:t>
      </w:r>
      <w:r w:rsidRPr="006C1F93">
        <w:rPr>
          <w:lang w:val="en-GB"/>
        </w:rPr>
        <w:t xml:space="preserve">in Nairobi </w:t>
      </w:r>
      <w:r w:rsidR="000C1710" w:rsidRPr="006C1F93">
        <w:rPr>
          <w:lang w:val="en-GB"/>
        </w:rPr>
        <w:t xml:space="preserve">in March 2019 </w:t>
      </w:r>
      <w:r w:rsidR="00EB6F14" w:rsidRPr="006C1F93">
        <w:rPr>
          <w:lang w:val="en-GB"/>
        </w:rPr>
        <w:t>as well as</w:t>
      </w:r>
      <w:r w:rsidRPr="006C1F93">
        <w:rPr>
          <w:lang w:val="en-GB"/>
        </w:rPr>
        <w:t xml:space="preserve"> lobbying</w:t>
      </w:r>
      <w:r w:rsidR="00EB6F14" w:rsidRPr="006C1F93">
        <w:rPr>
          <w:lang w:val="en-GB"/>
        </w:rPr>
        <w:t xml:space="preserve"> </w:t>
      </w:r>
      <w:r w:rsidRPr="006C1F93">
        <w:rPr>
          <w:lang w:val="en-GB"/>
        </w:rPr>
        <w:t>through the Rangelands Initiative</w:t>
      </w:r>
      <w:r w:rsidR="00EB6F14" w:rsidRPr="006C1F93">
        <w:rPr>
          <w:lang w:val="en-GB"/>
        </w:rPr>
        <w:t xml:space="preserve"> – </w:t>
      </w:r>
      <w:r w:rsidRPr="006C1F93">
        <w:rPr>
          <w:lang w:val="en-GB"/>
        </w:rPr>
        <w:t xml:space="preserve">coordinated then by ILRI </w:t>
      </w:r>
      <w:r w:rsidR="000C1710" w:rsidRPr="006C1F93">
        <w:rPr>
          <w:lang w:val="en-GB"/>
        </w:rPr>
        <w:t xml:space="preserve">(International Livestock Research Institute) </w:t>
      </w:r>
      <w:r w:rsidRPr="006C1F93">
        <w:rPr>
          <w:lang w:val="en-GB"/>
        </w:rPr>
        <w:t xml:space="preserve">and RECONCILE </w:t>
      </w:r>
      <w:r w:rsidR="000C1710" w:rsidRPr="006C1F93">
        <w:rPr>
          <w:lang w:val="en-GB"/>
        </w:rPr>
        <w:t>(Resource Conflict Institute)</w:t>
      </w:r>
      <w:r w:rsidR="00EB6F14" w:rsidRPr="006C1F93">
        <w:rPr>
          <w:lang w:val="en-GB"/>
        </w:rPr>
        <w:t xml:space="preserve"> – </w:t>
      </w:r>
      <w:r w:rsidR="000C1710" w:rsidRPr="006C1F93">
        <w:rPr>
          <w:lang w:val="en-GB"/>
        </w:rPr>
        <w:t xml:space="preserve">to encourage </w:t>
      </w:r>
      <w:r w:rsidR="0034703F" w:rsidRPr="006C1F93">
        <w:rPr>
          <w:lang w:val="en-GB"/>
        </w:rPr>
        <w:t>government ministries in the region</w:t>
      </w:r>
      <w:r w:rsidR="000C1710" w:rsidRPr="006C1F93">
        <w:rPr>
          <w:lang w:val="en-GB"/>
        </w:rPr>
        <w:t xml:space="preserve"> </w:t>
      </w:r>
      <w:r w:rsidRPr="006C1F93">
        <w:rPr>
          <w:lang w:val="en-GB"/>
        </w:rPr>
        <w:t xml:space="preserve">to support the </w:t>
      </w:r>
      <w:r w:rsidR="000C1710" w:rsidRPr="006C1F93">
        <w:rPr>
          <w:lang w:val="en-GB"/>
        </w:rPr>
        <w:t xml:space="preserve">IYRP </w:t>
      </w:r>
      <w:r w:rsidRPr="006C1F93">
        <w:rPr>
          <w:lang w:val="en-GB"/>
        </w:rPr>
        <w:t>proposal</w:t>
      </w:r>
      <w:r w:rsidR="000C1710" w:rsidRPr="006C1F93">
        <w:rPr>
          <w:lang w:val="en-GB"/>
        </w:rPr>
        <w:t xml:space="preserve"> made by the Government of Mongolia to the UN</w:t>
      </w:r>
      <w:r w:rsidR="00EB6F14" w:rsidRPr="006C1F93">
        <w:rPr>
          <w:lang w:val="en-GB"/>
        </w:rPr>
        <w:t xml:space="preserve"> in 2019</w:t>
      </w:r>
      <w:r w:rsidRPr="006C1F93">
        <w:rPr>
          <w:lang w:val="en-GB"/>
        </w:rPr>
        <w:t xml:space="preserve">. </w:t>
      </w:r>
      <w:r w:rsidR="000C1710" w:rsidRPr="006C1F93">
        <w:rPr>
          <w:lang w:val="en-GB"/>
        </w:rPr>
        <w:t>The Coalition of European Lobbies for Eastern African Pastoralism (</w:t>
      </w:r>
      <w:r w:rsidRPr="006C1F93">
        <w:rPr>
          <w:lang w:val="en-GB"/>
        </w:rPr>
        <w:t>CELEP</w:t>
      </w:r>
      <w:r w:rsidR="000C1710" w:rsidRPr="006C1F93">
        <w:rPr>
          <w:lang w:val="en-GB"/>
        </w:rPr>
        <w:t xml:space="preserve">) also </w:t>
      </w:r>
      <w:r w:rsidRPr="006C1F93">
        <w:rPr>
          <w:lang w:val="en-GB"/>
        </w:rPr>
        <w:t xml:space="preserve">made </w:t>
      </w:r>
      <w:r w:rsidR="000C1710" w:rsidRPr="006C1F93">
        <w:rPr>
          <w:lang w:val="en-GB"/>
        </w:rPr>
        <w:t>substantial</w:t>
      </w:r>
      <w:r w:rsidRPr="006C1F93">
        <w:rPr>
          <w:lang w:val="en-GB"/>
        </w:rPr>
        <w:t xml:space="preserve"> contributions through </w:t>
      </w:r>
      <w:r w:rsidR="0034703F" w:rsidRPr="006C1F93">
        <w:rPr>
          <w:lang w:val="en-GB"/>
        </w:rPr>
        <w:t>its</w:t>
      </w:r>
      <w:r w:rsidRPr="006C1F93">
        <w:rPr>
          <w:lang w:val="en-GB"/>
        </w:rPr>
        <w:t xml:space="preserve"> members and affiliates </w:t>
      </w:r>
      <w:r w:rsidR="000C1710" w:rsidRPr="006C1F93">
        <w:rPr>
          <w:lang w:val="en-GB"/>
        </w:rPr>
        <w:t xml:space="preserve">in </w:t>
      </w:r>
      <w:r w:rsidRPr="006C1F93">
        <w:rPr>
          <w:lang w:val="en-GB"/>
        </w:rPr>
        <w:t xml:space="preserve">the </w:t>
      </w:r>
      <w:r w:rsidR="000C1710" w:rsidRPr="006C1F93">
        <w:rPr>
          <w:lang w:val="en-GB"/>
        </w:rPr>
        <w:t xml:space="preserve">IYRP </w:t>
      </w:r>
      <w:r w:rsidRPr="006C1F93">
        <w:rPr>
          <w:lang w:val="en-GB"/>
        </w:rPr>
        <w:t>I</w:t>
      </w:r>
      <w:r w:rsidR="0034703F" w:rsidRPr="006C1F93">
        <w:rPr>
          <w:lang w:val="en-GB"/>
        </w:rPr>
        <w:t>SG</w:t>
      </w:r>
      <w:r w:rsidRPr="006C1F93">
        <w:rPr>
          <w:lang w:val="en-GB"/>
        </w:rPr>
        <w:t xml:space="preserve"> present</w:t>
      </w:r>
      <w:r w:rsidR="0034703F" w:rsidRPr="006C1F93">
        <w:rPr>
          <w:lang w:val="en-GB"/>
        </w:rPr>
        <w:t>ing</w:t>
      </w:r>
      <w:r w:rsidRPr="006C1F93">
        <w:rPr>
          <w:lang w:val="en-GB"/>
        </w:rPr>
        <w:t xml:space="preserve"> at </w:t>
      </w:r>
      <w:r w:rsidR="000C1710" w:rsidRPr="006C1F93">
        <w:rPr>
          <w:lang w:val="en-GB"/>
        </w:rPr>
        <w:t xml:space="preserve">various </w:t>
      </w:r>
      <w:r w:rsidRPr="006C1F93">
        <w:rPr>
          <w:lang w:val="en-GB"/>
        </w:rPr>
        <w:t xml:space="preserve">FAO </w:t>
      </w:r>
      <w:r w:rsidR="000C1710" w:rsidRPr="006C1F93">
        <w:rPr>
          <w:lang w:val="en-GB"/>
        </w:rPr>
        <w:t>meetings</w:t>
      </w:r>
      <w:r w:rsidRPr="006C1F93">
        <w:rPr>
          <w:lang w:val="en-GB"/>
        </w:rPr>
        <w:t xml:space="preserve">. </w:t>
      </w:r>
    </w:p>
    <w:p w14:paraId="29A70516" w14:textId="154A0AE7" w:rsidR="00674C50" w:rsidRPr="006C1F93" w:rsidRDefault="00674C50" w:rsidP="006C1F93">
      <w:pPr>
        <w:spacing w:before="240" w:after="120"/>
        <w:rPr>
          <w:b/>
          <w:bCs/>
          <w:sz w:val="24"/>
          <w:szCs w:val="24"/>
          <w:lang w:val="en-GB"/>
        </w:rPr>
      </w:pPr>
      <w:r w:rsidRPr="006C1F93">
        <w:rPr>
          <w:b/>
          <w:bCs/>
          <w:sz w:val="24"/>
          <w:szCs w:val="24"/>
          <w:lang w:val="en-GB"/>
        </w:rPr>
        <w:t>Accomplishment</w:t>
      </w:r>
      <w:r w:rsidR="000C1710" w:rsidRPr="006C1F93">
        <w:rPr>
          <w:b/>
          <w:bCs/>
          <w:sz w:val="24"/>
          <w:szCs w:val="24"/>
          <w:lang w:val="en-GB"/>
        </w:rPr>
        <w:t>s</w:t>
      </w:r>
    </w:p>
    <w:p w14:paraId="3F2B8221" w14:textId="3773916D" w:rsidR="00674C50" w:rsidRPr="006C1F93" w:rsidRDefault="00EA6CFE" w:rsidP="006C1F93">
      <w:pPr>
        <w:rPr>
          <w:lang w:val="en-GB"/>
        </w:rPr>
      </w:pPr>
      <w:r w:rsidRPr="006C1F93">
        <w:rPr>
          <w:lang w:val="en-GB"/>
        </w:rPr>
        <w:t>T</w:t>
      </w:r>
      <w:r w:rsidR="00674C50" w:rsidRPr="006C1F93">
        <w:rPr>
          <w:lang w:val="en-GB"/>
        </w:rPr>
        <w:t xml:space="preserve">he </w:t>
      </w:r>
      <w:r w:rsidR="000C1710" w:rsidRPr="006C1F93">
        <w:rPr>
          <w:lang w:val="en-GB"/>
        </w:rPr>
        <w:t>ESA-RISG</w:t>
      </w:r>
      <w:r w:rsidR="00674C50" w:rsidRPr="006C1F93">
        <w:rPr>
          <w:lang w:val="en-GB"/>
        </w:rPr>
        <w:t xml:space="preserve"> has </w:t>
      </w:r>
      <w:r w:rsidRPr="006C1F93">
        <w:rPr>
          <w:lang w:val="en-GB"/>
        </w:rPr>
        <w:t xml:space="preserve">held three meetings, which have </w:t>
      </w:r>
      <w:r w:rsidR="00674C50" w:rsidRPr="006C1F93">
        <w:rPr>
          <w:lang w:val="en-GB"/>
        </w:rPr>
        <w:t xml:space="preserve">created a greater momentum in advocacy </w:t>
      </w:r>
      <w:r w:rsidR="000C1710" w:rsidRPr="006C1F93">
        <w:rPr>
          <w:lang w:val="en-GB"/>
        </w:rPr>
        <w:t xml:space="preserve">on various issues related to </w:t>
      </w:r>
      <w:r w:rsidR="00462FEB" w:rsidRPr="006C1F93">
        <w:rPr>
          <w:lang w:val="en-GB"/>
        </w:rPr>
        <w:t>rangelands and pastoralist. During the first meeting</w:t>
      </w:r>
      <w:r w:rsidR="000C1710" w:rsidRPr="006C1F93">
        <w:rPr>
          <w:lang w:val="en-GB"/>
        </w:rPr>
        <w:t>,</w:t>
      </w:r>
      <w:r w:rsidR="00462FEB" w:rsidRPr="006C1F93">
        <w:rPr>
          <w:lang w:val="en-GB"/>
        </w:rPr>
        <w:t xml:space="preserve"> the group </w:t>
      </w:r>
      <w:r w:rsidR="000C1710" w:rsidRPr="006C1F93">
        <w:rPr>
          <w:lang w:val="en-GB"/>
        </w:rPr>
        <w:t>agreed on co-chairs, one coming from E</w:t>
      </w:r>
      <w:r w:rsidR="00462FEB" w:rsidRPr="006C1F93">
        <w:rPr>
          <w:lang w:val="en-GB"/>
        </w:rPr>
        <w:t>ast</w:t>
      </w:r>
      <w:r w:rsidR="000C1710" w:rsidRPr="006C1F93">
        <w:rPr>
          <w:lang w:val="en-GB"/>
        </w:rPr>
        <w:t>ern</w:t>
      </w:r>
      <w:r w:rsidR="00462FEB" w:rsidRPr="006C1F93">
        <w:rPr>
          <w:lang w:val="en-GB"/>
        </w:rPr>
        <w:t xml:space="preserve"> Africa </w:t>
      </w:r>
      <w:r w:rsidRPr="006C1F93">
        <w:rPr>
          <w:lang w:val="en-GB"/>
        </w:rPr>
        <w:t xml:space="preserve">(Ken </w:t>
      </w:r>
      <w:proofErr w:type="spellStart"/>
      <w:r w:rsidRPr="006C1F93">
        <w:rPr>
          <w:lang w:val="en-GB"/>
        </w:rPr>
        <w:t>Otieno</w:t>
      </w:r>
      <w:proofErr w:type="spellEnd"/>
      <w:r w:rsidRPr="006C1F93">
        <w:rPr>
          <w:lang w:val="en-GB"/>
        </w:rPr>
        <w:t xml:space="preserve">) </w:t>
      </w:r>
      <w:r w:rsidR="00462FEB" w:rsidRPr="006C1F93">
        <w:rPr>
          <w:lang w:val="en-GB"/>
        </w:rPr>
        <w:t xml:space="preserve">and </w:t>
      </w:r>
      <w:r w:rsidR="000C1710" w:rsidRPr="006C1F93">
        <w:rPr>
          <w:lang w:val="en-GB"/>
        </w:rPr>
        <w:t xml:space="preserve">one from </w:t>
      </w:r>
      <w:r w:rsidR="00462FEB" w:rsidRPr="006C1F93">
        <w:rPr>
          <w:lang w:val="en-GB"/>
        </w:rPr>
        <w:t>Souther</w:t>
      </w:r>
      <w:r w:rsidR="00A64B02" w:rsidRPr="006C1F93">
        <w:rPr>
          <w:lang w:val="en-GB"/>
        </w:rPr>
        <w:t>n Africa</w:t>
      </w:r>
      <w:r w:rsidRPr="006C1F93">
        <w:rPr>
          <w:lang w:val="en-GB"/>
        </w:rPr>
        <w:t xml:space="preserve"> (</w:t>
      </w:r>
      <w:proofErr w:type="spellStart"/>
      <w:r w:rsidRPr="006C1F93">
        <w:rPr>
          <w:lang w:val="en-GB"/>
        </w:rPr>
        <w:t>Igshaan</w:t>
      </w:r>
      <w:proofErr w:type="spellEnd"/>
      <w:r w:rsidRPr="006C1F93">
        <w:rPr>
          <w:lang w:val="en-GB"/>
        </w:rPr>
        <w:t xml:space="preserve"> Samuels)</w:t>
      </w:r>
      <w:r w:rsidR="00A64B02" w:rsidRPr="006C1F93">
        <w:rPr>
          <w:lang w:val="en-GB"/>
        </w:rPr>
        <w:t>. The group customis</w:t>
      </w:r>
      <w:r w:rsidR="00462FEB" w:rsidRPr="006C1F93">
        <w:rPr>
          <w:lang w:val="en-GB"/>
        </w:rPr>
        <w:t xml:space="preserve">ed the </w:t>
      </w:r>
      <w:r w:rsidR="0034703F" w:rsidRPr="006C1F93">
        <w:rPr>
          <w:lang w:val="en-GB"/>
        </w:rPr>
        <w:t>flyer</w:t>
      </w:r>
      <w:r w:rsidR="00A64B02" w:rsidRPr="006C1F93">
        <w:rPr>
          <w:lang w:val="en-GB"/>
        </w:rPr>
        <w:t xml:space="preserve"> on the IYRP </w:t>
      </w:r>
      <w:r w:rsidRPr="006C1F93">
        <w:rPr>
          <w:lang w:val="en-GB"/>
        </w:rPr>
        <w:t xml:space="preserve">campaign </w:t>
      </w:r>
      <w:r w:rsidR="00A64B02" w:rsidRPr="006C1F93">
        <w:rPr>
          <w:lang w:val="en-GB"/>
        </w:rPr>
        <w:t xml:space="preserve">for the purpose of better </w:t>
      </w:r>
      <w:r w:rsidR="00AA6115" w:rsidRPr="006C1F93">
        <w:rPr>
          <w:lang w:val="en-GB"/>
        </w:rPr>
        <w:t>communicating with</w:t>
      </w:r>
      <w:r w:rsidR="00A64B02" w:rsidRPr="006C1F93">
        <w:rPr>
          <w:lang w:val="en-GB"/>
        </w:rPr>
        <w:t xml:space="preserve"> </w:t>
      </w:r>
      <w:r w:rsidR="00462FEB" w:rsidRPr="006C1F93">
        <w:rPr>
          <w:lang w:val="en-GB"/>
        </w:rPr>
        <w:t>past</w:t>
      </w:r>
      <w:r w:rsidR="00A64B02" w:rsidRPr="006C1F93">
        <w:rPr>
          <w:lang w:val="en-GB"/>
        </w:rPr>
        <w:t>oralist organisations in ESA</w:t>
      </w:r>
      <w:r w:rsidR="00462FEB" w:rsidRPr="006C1F93">
        <w:rPr>
          <w:lang w:val="en-GB"/>
        </w:rPr>
        <w:t>. Two working groups have been established</w:t>
      </w:r>
      <w:r w:rsidR="00A64B02" w:rsidRPr="006C1F93">
        <w:rPr>
          <w:lang w:val="en-GB"/>
        </w:rPr>
        <w:t>, namely</w:t>
      </w:r>
      <w:r w:rsidR="00462FEB" w:rsidRPr="006C1F93">
        <w:rPr>
          <w:lang w:val="en-GB"/>
        </w:rPr>
        <w:t xml:space="preserve"> the Policy Working Group </w:t>
      </w:r>
      <w:r w:rsidRPr="006C1F93">
        <w:rPr>
          <w:lang w:val="en-GB"/>
        </w:rPr>
        <w:t xml:space="preserve">(initially coordinated by </w:t>
      </w:r>
      <w:proofErr w:type="spellStart"/>
      <w:r w:rsidRPr="006C1F93">
        <w:rPr>
          <w:lang w:val="en-GB"/>
        </w:rPr>
        <w:t>Igshaan</w:t>
      </w:r>
      <w:proofErr w:type="spellEnd"/>
      <w:r w:rsidRPr="006C1F93">
        <w:rPr>
          <w:lang w:val="en-GB"/>
        </w:rPr>
        <w:t xml:space="preserve"> Samuels) </w:t>
      </w:r>
      <w:r w:rsidR="00462FEB" w:rsidRPr="006C1F93">
        <w:rPr>
          <w:lang w:val="en-GB"/>
        </w:rPr>
        <w:t>and the Communication</w:t>
      </w:r>
      <w:r w:rsidR="00A64B02" w:rsidRPr="006C1F93">
        <w:rPr>
          <w:lang w:val="en-GB"/>
        </w:rPr>
        <w:t>s</w:t>
      </w:r>
      <w:r w:rsidR="00462FEB" w:rsidRPr="006C1F93">
        <w:rPr>
          <w:lang w:val="en-GB"/>
        </w:rPr>
        <w:t xml:space="preserve"> </w:t>
      </w:r>
      <w:r w:rsidR="00A64B02" w:rsidRPr="006C1F93">
        <w:rPr>
          <w:lang w:val="en-GB"/>
        </w:rPr>
        <w:t>W</w:t>
      </w:r>
      <w:r w:rsidR="00462FEB" w:rsidRPr="006C1F93">
        <w:rPr>
          <w:lang w:val="en-GB"/>
        </w:rPr>
        <w:t xml:space="preserve">orking </w:t>
      </w:r>
      <w:r w:rsidR="00A64B02" w:rsidRPr="006C1F93">
        <w:rPr>
          <w:lang w:val="en-GB"/>
        </w:rPr>
        <w:t>G</w:t>
      </w:r>
      <w:r w:rsidR="00462FEB" w:rsidRPr="006C1F93">
        <w:rPr>
          <w:lang w:val="en-GB"/>
        </w:rPr>
        <w:t>roup</w:t>
      </w:r>
      <w:r w:rsidRPr="006C1F93">
        <w:rPr>
          <w:lang w:val="en-GB"/>
        </w:rPr>
        <w:t xml:space="preserve"> (coordinated by </w:t>
      </w:r>
      <w:proofErr w:type="spellStart"/>
      <w:r w:rsidRPr="006C1F93">
        <w:rPr>
          <w:lang w:val="en-GB"/>
        </w:rPr>
        <w:t>Loupa</w:t>
      </w:r>
      <w:proofErr w:type="spellEnd"/>
      <w:r w:rsidRPr="006C1F93">
        <w:rPr>
          <w:lang w:val="en-GB"/>
        </w:rPr>
        <w:t xml:space="preserve"> Pius)</w:t>
      </w:r>
      <w:r w:rsidR="00A64B02" w:rsidRPr="006C1F93">
        <w:rPr>
          <w:lang w:val="en-GB"/>
        </w:rPr>
        <w:t>,</w:t>
      </w:r>
      <w:r w:rsidR="00462FEB" w:rsidRPr="006C1F93">
        <w:rPr>
          <w:lang w:val="en-GB"/>
        </w:rPr>
        <w:t xml:space="preserve"> each </w:t>
      </w:r>
      <w:r w:rsidR="00A64B02" w:rsidRPr="006C1F93">
        <w:rPr>
          <w:lang w:val="en-GB"/>
        </w:rPr>
        <w:t>with</w:t>
      </w:r>
      <w:r w:rsidR="00462FEB" w:rsidRPr="006C1F93">
        <w:rPr>
          <w:lang w:val="en-GB"/>
        </w:rPr>
        <w:t xml:space="preserve"> representation from</w:t>
      </w:r>
      <w:r w:rsidR="00A64B02" w:rsidRPr="006C1F93">
        <w:rPr>
          <w:lang w:val="en-GB"/>
        </w:rPr>
        <w:t xml:space="preserve"> </w:t>
      </w:r>
      <w:r w:rsidRPr="006C1F93">
        <w:rPr>
          <w:lang w:val="en-GB"/>
        </w:rPr>
        <w:t xml:space="preserve">several countries in </w:t>
      </w:r>
      <w:r w:rsidR="00A64B02" w:rsidRPr="006C1F93">
        <w:rPr>
          <w:lang w:val="en-GB"/>
        </w:rPr>
        <w:t>Eastern and Southern Africa</w:t>
      </w:r>
      <w:r w:rsidR="00462FEB" w:rsidRPr="006C1F93">
        <w:rPr>
          <w:lang w:val="en-GB"/>
        </w:rPr>
        <w:t xml:space="preserve">. </w:t>
      </w:r>
      <w:r w:rsidRPr="006C1F93">
        <w:rPr>
          <w:lang w:val="en-GB"/>
        </w:rPr>
        <w:t xml:space="preserve">Hannah </w:t>
      </w:r>
      <w:proofErr w:type="spellStart"/>
      <w:r w:rsidRPr="006C1F93">
        <w:rPr>
          <w:lang w:val="en-GB"/>
        </w:rPr>
        <w:t>Longole</w:t>
      </w:r>
      <w:proofErr w:type="spellEnd"/>
      <w:r w:rsidRPr="006C1F93">
        <w:rPr>
          <w:lang w:val="en-GB"/>
        </w:rPr>
        <w:t xml:space="preserve"> from Uganda volunteered to keep the ESA webpage on the IYRP website updated.</w:t>
      </w:r>
    </w:p>
    <w:p w14:paraId="7999B1F9" w14:textId="195F1E3E" w:rsidR="00462FEB" w:rsidRPr="006C1F93" w:rsidRDefault="00462FEB" w:rsidP="006C1F93">
      <w:pPr>
        <w:rPr>
          <w:lang w:val="en-GB"/>
        </w:rPr>
      </w:pPr>
      <w:r w:rsidRPr="006C1F93">
        <w:rPr>
          <w:lang w:val="en-GB"/>
        </w:rPr>
        <w:t xml:space="preserve">The initiatives </w:t>
      </w:r>
      <w:r w:rsidR="004A548C" w:rsidRPr="006C1F93">
        <w:rPr>
          <w:lang w:val="en-GB"/>
        </w:rPr>
        <w:t xml:space="preserve">in 2021 </w:t>
      </w:r>
      <w:r w:rsidRPr="006C1F93">
        <w:rPr>
          <w:lang w:val="en-GB"/>
        </w:rPr>
        <w:t>include</w:t>
      </w:r>
      <w:r w:rsidR="004A548C" w:rsidRPr="006C1F93">
        <w:rPr>
          <w:lang w:val="en-GB"/>
        </w:rPr>
        <w:t>d</w:t>
      </w:r>
      <w:r w:rsidRPr="006C1F93">
        <w:rPr>
          <w:lang w:val="en-GB"/>
        </w:rPr>
        <w:t xml:space="preserve"> </w:t>
      </w:r>
      <w:r w:rsidR="004A548C" w:rsidRPr="006C1F93">
        <w:rPr>
          <w:lang w:val="en-GB"/>
        </w:rPr>
        <w:t>continued</w:t>
      </w:r>
      <w:r w:rsidRPr="006C1F93">
        <w:rPr>
          <w:lang w:val="en-GB"/>
        </w:rPr>
        <w:t xml:space="preserve"> lobbying and advocacy by the </w:t>
      </w:r>
      <w:r w:rsidR="004A548C" w:rsidRPr="006C1F93">
        <w:rPr>
          <w:lang w:val="en-GB"/>
        </w:rPr>
        <w:t xml:space="preserve">RISG </w:t>
      </w:r>
      <w:r w:rsidRPr="006C1F93">
        <w:rPr>
          <w:lang w:val="en-GB"/>
        </w:rPr>
        <w:t xml:space="preserve">members and through the </w:t>
      </w:r>
      <w:r w:rsidR="004A548C" w:rsidRPr="006C1F93">
        <w:rPr>
          <w:lang w:val="en-GB"/>
        </w:rPr>
        <w:t>C</w:t>
      </w:r>
      <w:r w:rsidRPr="006C1F93">
        <w:rPr>
          <w:lang w:val="en-GB"/>
        </w:rPr>
        <w:t>ommunication</w:t>
      </w:r>
      <w:r w:rsidR="004A548C" w:rsidRPr="006C1F93">
        <w:rPr>
          <w:lang w:val="en-GB"/>
        </w:rPr>
        <w:t>s</w:t>
      </w:r>
      <w:r w:rsidRPr="006C1F93">
        <w:rPr>
          <w:lang w:val="en-GB"/>
        </w:rPr>
        <w:t xml:space="preserve"> </w:t>
      </w:r>
      <w:r w:rsidR="004A548C" w:rsidRPr="006C1F93">
        <w:rPr>
          <w:lang w:val="en-GB"/>
        </w:rPr>
        <w:t>W</w:t>
      </w:r>
      <w:r w:rsidRPr="006C1F93">
        <w:rPr>
          <w:lang w:val="en-GB"/>
        </w:rPr>
        <w:t xml:space="preserve">orking </w:t>
      </w:r>
      <w:r w:rsidR="004A548C" w:rsidRPr="006C1F93">
        <w:rPr>
          <w:lang w:val="en-GB"/>
        </w:rPr>
        <w:t>G</w:t>
      </w:r>
      <w:r w:rsidRPr="006C1F93">
        <w:rPr>
          <w:lang w:val="en-GB"/>
        </w:rPr>
        <w:t>roup for member states</w:t>
      </w:r>
      <w:r w:rsidR="004A548C" w:rsidRPr="006C1F93">
        <w:rPr>
          <w:lang w:val="en-GB"/>
        </w:rPr>
        <w:t xml:space="preserve"> – </w:t>
      </w:r>
      <w:r w:rsidRPr="006C1F93">
        <w:rPr>
          <w:lang w:val="en-GB"/>
        </w:rPr>
        <w:t xml:space="preserve">through their foreign affairs ministries and </w:t>
      </w:r>
      <w:r w:rsidR="004A548C" w:rsidRPr="006C1F93">
        <w:rPr>
          <w:lang w:val="en-GB"/>
        </w:rPr>
        <w:t xml:space="preserve">other </w:t>
      </w:r>
      <w:r w:rsidRPr="006C1F93">
        <w:rPr>
          <w:lang w:val="en-GB"/>
        </w:rPr>
        <w:t>relevant ministries</w:t>
      </w:r>
      <w:r w:rsidR="004A548C" w:rsidRPr="006C1F93">
        <w:rPr>
          <w:lang w:val="en-GB"/>
        </w:rPr>
        <w:t xml:space="preserve"> – </w:t>
      </w:r>
      <w:r w:rsidRPr="006C1F93">
        <w:rPr>
          <w:lang w:val="en-GB"/>
        </w:rPr>
        <w:t xml:space="preserve">to </w:t>
      </w:r>
      <w:r w:rsidR="004A548C" w:rsidRPr="006C1F93">
        <w:rPr>
          <w:lang w:val="en-GB"/>
        </w:rPr>
        <w:t xml:space="preserve">support </w:t>
      </w:r>
      <w:r w:rsidRPr="006C1F93">
        <w:rPr>
          <w:lang w:val="en-GB"/>
        </w:rPr>
        <w:t xml:space="preserve">the Mongolian </w:t>
      </w:r>
      <w:r w:rsidR="004A548C" w:rsidRPr="006C1F93">
        <w:rPr>
          <w:lang w:val="en-GB"/>
        </w:rPr>
        <w:t>proposal to the UN</w:t>
      </w:r>
      <w:r w:rsidR="00DA0F7E" w:rsidRPr="006C1F93">
        <w:rPr>
          <w:lang w:val="en-GB"/>
        </w:rPr>
        <w:t xml:space="preserve"> to designate an IYRP</w:t>
      </w:r>
      <w:r w:rsidRPr="006C1F93">
        <w:rPr>
          <w:lang w:val="en-GB"/>
        </w:rPr>
        <w:t xml:space="preserve">. The </w:t>
      </w:r>
      <w:r w:rsidR="004A548C" w:rsidRPr="006C1F93">
        <w:rPr>
          <w:lang w:val="en-GB"/>
        </w:rPr>
        <w:lastRenderedPageBreak/>
        <w:t>P</w:t>
      </w:r>
      <w:r w:rsidRPr="006C1F93">
        <w:rPr>
          <w:lang w:val="en-GB"/>
        </w:rPr>
        <w:t xml:space="preserve">olicy </w:t>
      </w:r>
      <w:r w:rsidR="004A548C" w:rsidRPr="006C1F93">
        <w:rPr>
          <w:lang w:val="en-GB"/>
        </w:rPr>
        <w:t>Working G</w:t>
      </w:r>
      <w:r w:rsidRPr="006C1F93">
        <w:rPr>
          <w:lang w:val="en-GB"/>
        </w:rPr>
        <w:t>roup</w:t>
      </w:r>
      <w:r w:rsidR="004A548C" w:rsidRPr="006C1F93">
        <w:rPr>
          <w:lang w:val="en-GB"/>
        </w:rPr>
        <w:t xml:space="preserve"> has been </w:t>
      </w:r>
      <w:r w:rsidRPr="006C1F93">
        <w:rPr>
          <w:lang w:val="en-GB"/>
        </w:rPr>
        <w:t xml:space="preserve">mapping </w:t>
      </w:r>
      <w:r w:rsidR="004A548C" w:rsidRPr="006C1F93">
        <w:rPr>
          <w:lang w:val="en-GB"/>
        </w:rPr>
        <w:t xml:space="preserve">and analysing </w:t>
      </w:r>
      <w:r w:rsidRPr="006C1F93">
        <w:rPr>
          <w:lang w:val="en-GB"/>
        </w:rPr>
        <w:t xml:space="preserve">policies and frameworks for sustainable rangelands and pastoralism in </w:t>
      </w:r>
      <w:r w:rsidR="00DA0F7E" w:rsidRPr="006C1F93">
        <w:rPr>
          <w:lang w:val="en-GB"/>
        </w:rPr>
        <w:t xml:space="preserve">ESA and </w:t>
      </w:r>
      <w:r w:rsidRPr="006C1F93">
        <w:rPr>
          <w:lang w:val="en-GB"/>
        </w:rPr>
        <w:t xml:space="preserve">Africa </w:t>
      </w:r>
      <w:r w:rsidR="00DA0F7E" w:rsidRPr="006C1F93">
        <w:rPr>
          <w:lang w:val="en-GB"/>
        </w:rPr>
        <w:t xml:space="preserve">more widely, </w:t>
      </w:r>
      <w:r w:rsidRPr="006C1F93">
        <w:rPr>
          <w:lang w:val="en-GB"/>
        </w:rPr>
        <w:t xml:space="preserve">and it is expected that this will </w:t>
      </w:r>
      <w:r w:rsidR="00DA0F7E" w:rsidRPr="006C1F93">
        <w:rPr>
          <w:lang w:val="en-GB"/>
        </w:rPr>
        <w:t xml:space="preserve">lead to </w:t>
      </w:r>
      <w:r w:rsidRPr="006C1F93">
        <w:rPr>
          <w:lang w:val="en-GB"/>
        </w:rPr>
        <w:t xml:space="preserve">a targeted engagement </w:t>
      </w:r>
      <w:r w:rsidR="00DA0F7E" w:rsidRPr="006C1F93">
        <w:rPr>
          <w:lang w:val="en-GB"/>
        </w:rPr>
        <w:t xml:space="preserve">strategy to </w:t>
      </w:r>
      <w:r w:rsidRPr="006C1F93">
        <w:rPr>
          <w:lang w:val="en-GB"/>
        </w:rPr>
        <w:t>advoca</w:t>
      </w:r>
      <w:r w:rsidR="00DA0F7E" w:rsidRPr="006C1F93">
        <w:rPr>
          <w:lang w:val="en-GB"/>
        </w:rPr>
        <w:t>te</w:t>
      </w:r>
      <w:r w:rsidRPr="006C1F93">
        <w:rPr>
          <w:lang w:val="en-GB"/>
        </w:rPr>
        <w:t xml:space="preserve"> for pastoralism </w:t>
      </w:r>
      <w:r w:rsidR="00DA0F7E" w:rsidRPr="006C1F93">
        <w:rPr>
          <w:lang w:val="en-GB"/>
        </w:rPr>
        <w:t>in the region. More members and organis</w:t>
      </w:r>
      <w:r w:rsidRPr="006C1F93">
        <w:rPr>
          <w:lang w:val="en-GB"/>
        </w:rPr>
        <w:t xml:space="preserve">ations, </w:t>
      </w:r>
      <w:r w:rsidR="00DA0F7E" w:rsidRPr="006C1F93">
        <w:rPr>
          <w:lang w:val="en-GB"/>
        </w:rPr>
        <w:t xml:space="preserve">including some in </w:t>
      </w:r>
      <w:r w:rsidRPr="006C1F93">
        <w:rPr>
          <w:lang w:val="en-GB"/>
        </w:rPr>
        <w:t>academia</w:t>
      </w:r>
      <w:r w:rsidR="00DA0F7E" w:rsidRPr="006C1F93">
        <w:rPr>
          <w:lang w:val="en-GB"/>
        </w:rPr>
        <w:t>, have become</w:t>
      </w:r>
      <w:r w:rsidRPr="006C1F93">
        <w:rPr>
          <w:lang w:val="en-GB"/>
        </w:rPr>
        <w:t xml:space="preserve"> involved</w:t>
      </w:r>
      <w:r w:rsidR="00AA6115" w:rsidRPr="006C1F93">
        <w:rPr>
          <w:lang w:val="en-GB"/>
        </w:rPr>
        <w:t xml:space="preserve"> in these efforts</w:t>
      </w:r>
      <w:r w:rsidRPr="006C1F93">
        <w:rPr>
          <w:lang w:val="en-GB"/>
        </w:rPr>
        <w:t xml:space="preserve">. Through in-country initiatives, </w:t>
      </w:r>
      <w:r w:rsidR="00DA0F7E" w:rsidRPr="006C1F93">
        <w:rPr>
          <w:lang w:val="en-GB"/>
        </w:rPr>
        <w:t xml:space="preserve">RISG </w:t>
      </w:r>
      <w:r w:rsidR="007C1C5F" w:rsidRPr="006C1F93">
        <w:rPr>
          <w:lang w:val="en-GB"/>
        </w:rPr>
        <w:t xml:space="preserve">members </w:t>
      </w:r>
      <w:r w:rsidR="00AA6115" w:rsidRPr="006C1F93">
        <w:rPr>
          <w:lang w:val="en-GB"/>
        </w:rPr>
        <w:t>have been</w:t>
      </w:r>
      <w:r w:rsidR="007C1C5F" w:rsidRPr="006C1F93">
        <w:rPr>
          <w:lang w:val="en-GB"/>
        </w:rPr>
        <w:t xml:space="preserve"> </w:t>
      </w:r>
      <w:r w:rsidR="00DA0F7E" w:rsidRPr="006C1F93">
        <w:rPr>
          <w:lang w:val="en-GB"/>
        </w:rPr>
        <w:t>engaging in r</w:t>
      </w:r>
      <w:r w:rsidR="007C1C5F" w:rsidRPr="006C1F93">
        <w:rPr>
          <w:lang w:val="en-GB"/>
        </w:rPr>
        <w:t>elated initiatives</w:t>
      </w:r>
      <w:r w:rsidR="00DA0F7E" w:rsidRPr="006C1F93">
        <w:rPr>
          <w:lang w:val="en-GB"/>
        </w:rPr>
        <w:t>,</w:t>
      </w:r>
      <w:r w:rsidR="007C1C5F" w:rsidRPr="006C1F93">
        <w:rPr>
          <w:lang w:val="en-GB"/>
        </w:rPr>
        <w:t xml:space="preserve"> for instance, the UN</w:t>
      </w:r>
      <w:r w:rsidR="00DA0F7E" w:rsidRPr="006C1F93">
        <w:rPr>
          <w:lang w:val="en-GB"/>
        </w:rPr>
        <w:t xml:space="preserve"> Food System Summit (UN</w:t>
      </w:r>
      <w:r w:rsidR="007C1C5F" w:rsidRPr="006C1F93">
        <w:rPr>
          <w:lang w:val="en-GB"/>
        </w:rPr>
        <w:t>FSS</w:t>
      </w:r>
      <w:r w:rsidR="00DA0F7E" w:rsidRPr="006C1F93">
        <w:rPr>
          <w:lang w:val="en-GB"/>
        </w:rPr>
        <w:t>)</w:t>
      </w:r>
      <w:r w:rsidR="007C1C5F" w:rsidRPr="006C1F93">
        <w:rPr>
          <w:lang w:val="en-GB"/>
        </w:rPr>
        <w:t xml:space="preserve"> </w:t>
      </w:r>
      <w:r w:rsidR="00DA0F7E" w:rsidRPr="006C1F93">
        <w:rPr>
          <w:lang w:val="en-GB"/>
        </w:rPr>
        <w:t>Independent D</w:t>
      </w:r>
      <w:r w:rsidR="007C1C5F" w:rsidRPr="006C1F93">
        <w:rPr>
          <w:lang w:val="en-GB"/>
        </w:rPr>
        <w:t xml:space="preserve">ialogue </w:t>
      </w:r>
      <w:r w:rsidR="00DA0F7E" w:rsidRPr="006C1F93">
        <w:rPr>
          <w:lang w:val="en-GB"/>
        </w:rPr>
        <w:t>in May 2021</w:t>
      </w:r>
      <w:r w:rsidR="00AA6115" w:rsidRPr="006C1F93">
        <w:rPr>
          <w:lang w:val="en-GB"/>
        </w:rPr>
        <w:t>, which</w:t>
      </w:r>
      <w:r w:rsidR="007C1C5F" w:rsidRPr="006C1F93">
        <w:rPr>
          <w:lang w:val="en-GB"/>
        </w:rPr>
        <w:t xml:space="preserve"> </w:t>
      </w:r>
      <w:r w:rsidR="00DA0F7E" w:rsidRPr="006C1F93">
        <w:rPr>
          <w:lang w:val="en-GB"/>
        </w:rPr>
        <w:t>was organis</w:t>
      </w:r>
      <w:r w:rsidR="007C1C5F" w:rsidRPr="006C1F93">
        <w:rPr>
          <w:lang w:val="en-GB"/>
        </w:rPr>
        <w:t>ed by C</w:t>
      </w:r>
      <w:r w:rsidR="00DA0F7E" w:rsidRPr="006C1F93">
        <w:rPr>
          <w:lang w:val="en-GB"/>
        </w:rPr>
        <w:t>ELEP members Concern, RECONCILE and</w:t>
      </w:r>
      <w:r w:rsidR="007C1C5F" w:rsidRPr="006C1F93">
        <w:rPr>
          <w:lang w:val="en-GB"/>
        </w:rPr>
        <w:t xml:space="preserve"> CRDD</w:t>
      </w:r>
      <w:r w:rsidR="00DA0F7E" w:rsidRPr="006C1F93">
        <w:rPr>
          <w:lang w:val="en-GB"/>
        </w:rPr>
        <w:t xml:space="preserve"> (Centre for Research &amp; Development in </w:t>
      </w:r>
      <w:proofErr w:type="spellStart"/>
      <w:r w:rsidR="00DA0F7E" w:rsidRPr="006C1F93">
        <w:rPr>
          <w:lang w:val="en-GB"/>
        </w:rPr>
        <w:t>Drylands</w:t>
      </w:r>
      <w:proofErr w:type="spellEnd"/>
      <w:r w:rsidR="00DA0F7E" w:rsidRPr="006C1F93">
        <w:rPr>
          <w:lang w:val="en-GB"/>
        </w:rPr>
        <w:t>)</w:t>
      </w:r>
      <w:r w:rsidR="007C1C5F" w:rsidRPr="006C1F93">
        <w:rPr>
          <w:lang w:val="en-GB"/>
        </w:rPr>
        <w:t xml:space="preserve">, </w:t>
      </w:r>
      <w:r w:rsidR="00DA0F7E" w:rsidRPr="006C1F93">
        <w:rPr>
          <w:lang w:val="en-GB"/>
        </w:rPr>
        <w:t>together with the Frontier Counties D</w:t>
      </w:r>
      <w:r w:rsidR="007C1C5F" w:rsidRPr="006C1F93">
        <w:rPr>
          <w:lang w:val="en-GB"/>
        </w:rPr>
        <w:t>evelopment Council (FCDC).</w:t>
      </w:r>
    </w:p>
    <w:p w14:paraId="7005BDDF" w14:textId="7843D8E6" w:rsidR="002F7A1A" w:rsidRPr="006C1F93" w:rsidRDefault="002F7A1A" w:rsidP="006C1F93">
      <w:pPr>
        <w:spacing w:before="240" w:after="120"/>
        <w:jc w:val="both"/>
        <w:rPr>
          <w:b/>
          <w:bCs/>
          <w:sz w:val="24"/>
          <w:szCs w:val="24"/>
          <w:lang w:val="en-GB"/>
        </w:rPr>
      </w:pPr>
      <w:r w:rsidRPr="006C1F93">
        <w:rPr>
          <w:b/>
          <w:bCs/>
          <w:sz w:val="24"/>
          <w:szCs w:val="24"/>
          <w:lang w:val="en-GB"/>
        </w:rPr>
        <w:t>Policy reviews</w:t>
      </w:r>
    </w:p>
    <w:p w14:paraId="1E0E8236" w14:textId="621C62BB" w:rsidR="006C1F93" w:rsidRPr="006C1F93" w:rsidRDefault="006C1F93" w:rsidP="008D682B">
      <w:pPr>
        <w:numPr>
          <w:ilvl w:val="0"/>
          <w:numId w:val="12"/>
        </w:numPr>
        <w:spacing w:before="120" w:after="80"/>
        <w:rPr>
          <w:lang w:val="en-GB"/>
        </w:rPr>
      </w:pPr>
      <w:r w:rsidRPr="006C1F93">
        <w:rPr>
          <w:lang w:val="en-GB"/>
        </w:rPr>
        <w:t>S</w:t>
      </w:r>
      <w:r w:rsidR="002F7A1A" w:rsidRPr="006C1F93">
        <w:rPr>
          <w:lang w:val="en-GB"/>
        </w:rPr>
        <w:t xml:space="preserve">ome ESA-RISG </w:t>
      </w:r>
      <w:r w:rsidRPr="006C1F93">
        <w:rPr>
          <w:lang w:val="en-GB"/>
        </w:rPr>
        <w:t xml:space="preserve">members </w:t>
      </w:r>
      <w:r w:rsidR="002F7A1A" w:rsidRPr="006C1F93">
        <w:rPr>
          <w:lang w:val="en-GB"/>
        </w:rPr>
        <w:t>contributed to the status review of the implementation of the A</w:t>
      </w:r>
      <w:r w:rsidR="0034703F" w:rsidRPr="006C1F93">
        <w:rPr>
          <w:lang w:val="en-GB"/>
        </w:rPr>
        <w:t>frican Union</w:t>
      </w:r>
      <w:r w:rsidR="002F7A1A" w:rsidRPr="006C1F93">
        <w:rPr>
          <w:lang w:val="en-GB"/>
        </w:rPr>
        <w:t xml:space="preserve"> Policy Framework</w:t>
      </w:r>
      <w:r w:rsidR="0034703F" w:rsidRPr="006C1F93">
        <w:rPr>
          <w:lang w:val="en-GB"/>
        </w:rPr>
        <w:t xml:space="preserve"> on Pastoralism and the Sendai F</w:t>
      </w:r>
      <w:r w:rsidR="002F7A1A" w:rsidRPr="006C1F93">
        <w:rPr>
          <w:lang w:val="en-GB"/>
        </w:rPr>
        <w:t>ramework of Action on Disas</w:t>
      </w:r>
      <w:r w:rsidR="0034703F" w:rsidRPr="006C1F93">
        <w:rPr>
          <w:lang w:val="en-GB"/>
        </w:rPr>
        <w:t>ter Risk Reduction and Climate C</w:t>
      </w:r>
      <w:r w:rsidR="002F7A1A" w:rsidRPr="006C1F93">
        <w:rPr>
          <w:lang w:val="en-GB"/>
        </w:rPr>
        <w:t>hange</w:t>
      </w:r>
      <w:r w:rsidR="00EC2901" w:rsidRPr="006C1F93">
        <w:rPr>
          <w:lang w:val="en-GB"/>
        </w:rPr>
        <w:t>. Th</w:t>
      </w:r>
      <w:r w:rsidR="0034703F" w:rsidRPr="006C1F93">
        <w:rPr>
          <w:lang w:val="en-GB"/>
        </w:rPr>
        <w:t>is largely sought to understand:</w:t>
      </w:r>
      <w:r w:rsidRPr="006C1F93">
        <w:rPr>
          <w:lang w:val="en-GB"/>
        </w:rPr>
        <w:t xml:space="preserve"> </w:t>
      </w:r>
    </w:p>
    <w:p w14:paraId="1BD0E873" w14:textId="72718211" w:rsidR="00EC2901" w:rsidRPr="006C1F93" w:rsidRDefault="0034703F" w:rsidP="006C1F93">
      <w:pPr>
        <w:pStyle w:val="KeinLeerraum"/>
        <w:numPr>
          <w:ilvl w:val="0"/>
          <w:numId w:val="4"/>
        </w:numPr>
        <w:spacing w:line="259" w:lineRule="auto"/>
        <w:rPr>
          <w:rFonts w:cs="Calibri"/>
          <w:lang w:val="en-GB"/>
        </w:rPr>
      </w:pPr>
      <w:r w:rsidRPr="006C1F93">
        <w:rPr>
          <w:rFonts w:cs="Calibri"/>
          <w:lang w:val="en-GB"/>
        </w:rPr>
        <w:t>Status of i</w:t>
      </w:r>
      <w:r w:rsidR="00EC2901" w:rsidRPr="006C1F93">
        <w:rPr>
          <w:rFonts w:cs="Calibri"/>
          <w:lang w:val="en-GB"/>
        </w:rPr>
        <w:t xml:space="preserve">mplementation (including the trend today due to </w:t>
      </w:r>
      <w:proofErr w:type="spellStart"/>
      <w:r w:rsidR="00EC2901" w:rsidRPr="006C1F93">
        <w:rPr>
          <w:rFonts w:cs="Calibri"/>
          <w:lang w:val="en-GB"/>
        </w:rPr>
        <w:t>ongoing</w:t>
      </w:r>
      <w:proofErr w:type="spellEnd"/>
      <w:r w:rsidR="00EC2901" w:rsidRPr="006C1F93">
        <w:rPr>
          <w:rFonts w:cs="Calibri"/>
          <w:lang w:val="en-GB"/>
        </w:rPr>
        <w:t xml:space="preserve"> policy reforms </w:t>
      </w:r>
      <w:r w:rsidRPr="006C1F93">
        <w:rPr>
          <w:rFonts w:cs="Calibri"/>
          <w:lang w:val="en-GB"/>
        </w:rPr>
        <w:t>that</w:t>
      </w:r>
      <w:r w:rsidR="00EC2901" w:rsidRPr="006C1F93">
        <w:rPr>
          <w:rFonts w:cs="Calibri"/>
          <w:lang w:val="en-GB"/>
        </w:rPr>
        <w:t xml:space="preserve"> have a bearing </w:t>
      </w:r>
      <w:r w:rsidRPr="006C1F93">
        <w:rPr>
          <w:rFonts w:cs="Calibri"/>
          <w:lang w:val="en-GB"/>
        </w:rPr>
        <w:t>on</w:t>
      </w:r>
      <w:r w:rsidR="00EC2901" w:rsidRPr="006C1F93">
        <w:rPr>
          <w:rFonts w:cs="Calibri"/>
          <w:lang w:val="en-GB"/>
        </w:rPr>
        <w:t xml:space="preserve"> sustainable rangelands and resources</w:t>
      </w:r>
      <w:r w:rsidRPr="006C1F93">
        <w:rPr>
          <w:rFonts w:cs="Calibri"/>
          <w:lang w:val="en-GB"/>
        </w:rPr>
        <w:t>, t</w:t>
      </w:r>
      <w:r w:rsidR="00EC2901" w:rsidRPr="006C1F93">
        <w:rPr>
          <w:rFonts w:cs="Calibri"/>
          <w:lang w:val="en-GB"/>
        </w:rPr>
        <w:t>he governance structures such as devolution and availing more resources to pastoral areas)</w:t>
      </w:r>
    </w:p>
    <w:p w14:paraId="38724305" w14:textId="77777777" w:rsidR="00EC2901" w:rsidRPr="006C1F93" w:rsidRDefault="00EC2901" w:rsidP="006C1F93">
      <w:pPr>
        <w:pStyle w:val="KeinLeerraum"/>
        <w:numPr>
          <w:ilvl w:val="0"/>
          <w:numId w:val="4"/>
        </w:numPr>
        <w:spacing w:line="259" w:lineRule="auto"/>
        <w:rPr>
          <w:rFonts w:cs="Calibri"/>
          <w:lang w:val="en-GB"/>
        </w:rPr>
      </w:pPr>
      <w:r w:rsidRPr="006C1F93">
        <w:rPr>
          <w:rFonts w:cs="Calibri"/>
          <w:lang w:val="en-GB"/>
        </w:rPr>
        <w:t xml:space="preserve">Gaps and challenges in implementation </w:t>
      </w:r>
    </w:p>
    <w:p w14:paraId="1281D5FC" w14:textId="1218BBBD" w:rsidR="00EC2901" w:rsidRPr="006C1F93" w:rsidRDefault="00EC2901" w:rsidP="006C1F93">
      <w:pPr>
        <w:pStyle w:val="KeinLeerraum"/>
        <w:numPr>
          <w:ilvl w:val="0"/>
          <w:numId w:val="4"/>
        </w:numPr>
        <w:spacing w:line="259" w:lineRule="auto"/>
        <w:rPr>
          <w:rFonts w:cs="Calibri"/>
          <w:lang w:val="en-GB"/>
        </w:rPr>
      </w:pPr>
      <w:r w:rsidRPr="006C1F93">
        <w:rPr>
          <w:rFonts w:cs="Calibri"/>
          <w:lang w:val="en-GB"/>
        </w:rPr>
        <w:t xml:space="preserve">Land </w:t>
      </w:r>
      <w:r w:rsidR="0034703F" w:rsidRPr="006C1F93">
        <w:rPr>
          <w:rFonts w:cs="Calibri"/>
          <w:lang w:val="en-GB"/>
        </w:rPr>
        <w:t>g</w:t>
      </w:r>
      <w:r w:rsidRPr="006C1F93">
        <w:rPr>
          <w:rFonts w:cs="Calibri"/>
          <w:lang w:val="en-GB"/>
        </w:rPr>
        <w:t xml:space="preserve">overnance </w:t>
      </w:r>
      <w:r w:rsidR="0034703F" w:rsidRPr="006C1F93">
        <w:rPr>
          <w:rFonts w:cs="Calibri"/>
          <w:lang w:val="en-GB"/>
        </w:rPr>
        <w:t>i</w:t>
      </w:r>
      <w:r w:rsidRPr="006C1F93">
        <w:rPr>
          <w:rFonts w:cs="Calibri"/>
          <w:lang w:val="en-GB"/>
        </w:rPr>
        <w:t>ssues</w:t>
      </w:r>
    </w:p>
    <w:p w14:paraId="19FADCBF" w14:textId="5FEECD3E" w:rsidR="00EC2901" w:rsidRPr="006C1F93" w:rsidRDefault="0034703F" w:rsidP="006C1F93">
      <w:pPr>
        <w:pStyle w:val="KeinLeerraum"/>
        <w:numPr>
          <w:ilvl w:val="0"/>
          <w:numId w:val="4"/>
        </w:numPr>
        <w:spacing w:line="259" w:lineRule="auto"/>
        <w:rPr>
          <w:rFonts w:cs="Calibri"/>
          <w:lang w:val="en-GB"/>
        </w:rPr>
      </w:pPr>
      <w:r w:rsidRPr="006C1F93">
        <w:rPr>
          <w:rFonts w:cs="Calibri"/>
          <w:lang w:val="en-GB"/>
        </w:rPr>
        <w:t>Competing r</w:t>
      </w:r>
      <w:r w:rsidR="00EC2901" w:rsidRPr="006C1F93">
        <w:rPr>
          <w:rFonts w:cs="Calibri"/>
          <w:lang w:val="en-GB"/>
        </w:rPr>
        <w:t xml:space="preserve">ights (public, private and community rights): e.g. refugee camps </w:t>
      </w:r>
    </w:p>
    <w:p w14:paraId="47F347B4" w14:textId="4E6EEA2C" w:rsidR="00EC2901" w:rsidRPr="006C1F93" w:rsidRDefault="00EC2901" w:rsidP="006C1F93">
      <w:pPr>
        <w:pStyle w:val="KeinLeerraum"/>
        <w:numPr>
          <w:ilvl w:val="0"/>
          <w:numId w:val="4"/>
        </w:numPr>
        <w:spacing w:line="259" w:lineRule="auto"/>
        <w:rPr>
          <w:rFonts w:cs="Calibri"/>
          <w:lang w:val="en-GB"/>
        </w:rPr>
      </w:pPr>
      <w:r w:rsidRPr="006C1F93">
        <w:rPr>
          <w:rFonts w:cs="Calibri"/>
          <w:lang w:val="en-GB"/>
        </w:rPr>
        <w:t>Documentation of best practices – from different sub-regions</w:t>
      </w:r>
      <w:r w:rsidR="0034703F" w:rsidRPr="006C1F93">
        <w:rPr>
          <w:rFonts w:cs="Calibri"/>
          <w:lang w:val="en-GB"/>
        </w:rPr>
        <w:t xml:space="preserve"> </w:t>
      </w:r>
      <w:r w:rsidRPr="006C1F93">
        <w:rPr>
          <w:rFonts w:cs="Calibri"/>
          <w:lang w:val="en-GB"/>
        </w:rPr>
        <w:t>/</w:t>
      </w:r>
      <w:r w:rsidR="0034703F" w:rsidRPr="006C1F93">
        <w:rPr>
          <w:rFonts w:cs="Calibri"/>
          <w:lang w:val="en-GB"/>
        </w:rPr>
        <w:t xml:space="preserve"> </w:t>
      </w:r>
      <w:r w:rsidRPr="006C1F93">
        <w:rPr>
          <w:rFonts w:cs="Calibri"/>
          <w:lang w:val="en-GB"/>
        </w:rPr>
        <w:t>R</w:t>
      </w:r>
      <w:r w:rsidR="0034703F" w:rsidRPr="006C1F93">
        <w:rPr>
          <w:rFonts w:cs="Calibri"/>
          <w:lang w:val="en-GB"/>
        </w:rPr>
        <w:t>egional Economic Communities (R</w:t>
      </w:r>
      <w:r w:rsidRPr="006C1F93">
        <w:rPr>
          <w:rFonts w:cs="Calibri"/>
          <w:lang w:val="en-GB"/>
        </w:rPr>
        <w:t>ECs</w:t>
      </w:r>
      <w:r w:rsidR="0034703F" w:rsidRPr="006C1F93">
        <w:rPr>
          <w:rFonts w:cs="Calibri"/>
          <w:lang w:val="en-GB"/>
        </w:rPr>
        <w:t>)</w:t>
      </w:r>
    </w:p>
    <w:p w14:paraId="5B12A6B2" w14:textId="633327CE" w:rsidR="00EC2901" w:rsidRPr="006C1F93" w:rsidRDefault="00EC2901" w:rsidP="006C1F93">
      <w:pPr>
        <w:pStyle w:val="KeinLeerraum"/>
        <w:numPr>
          <w:ilvl w:val="0"/>
          <w:numId w:val="4"/>
        </w:numPr>
        <w:spacing w:line="259" w:lineRule="auto"/>
        <w:rPr>
          <w:rFonts w:cs="Calibri"/>
          <w:lang w:val="en-GB"/>
        </w:rPr>
      </w:pPr>
      <w:r w:rsidRPr="006C1F93">
        <w:rPr>
          <w:rFonts w:cs="Calibri"/>
          <w:lang w:val="en-GB"/>
        </w:rPr>
        <w:t xml:space="preserve">Integrating Indigenous Knowledge </w:t>
      </w:r>
      <w:r w:rsidR="0034703F" w:rsidRPr="006C1F93">
        <w:rPr>
          <w:rFonts w:cs="Calibri"/>
          <w:lang w:val="en-GB"/>
        </w:rPr>
        <w:t xml:space="preserve">and </w:t>
      </w:r>
      <w:r w:rsidRPr="006C1F93">
        <w:rPr>
          <w:rFonts w:cs="Calibri"/>
          <w:lang w:val="en-GB"/>
        </w:rPr>
        <w:t>Practices (IKP</w:t>
      </w:r>
      <w:r w:rsidR="0034703F" w:rsidRPr="006C1F93">
        <w:rPr>
          <w:rFonts w:cs="Calibri"/>
          <w:lang w:val="en-GB"/>
        </w:rPr>
        <w:t>s</w:t>
      </w:r>
      <w:r w:rsidRPr="006C1F93">
        <w:rPr>
          <w:rFonts w:cs="Calibri"/>
          <w:lang w:val="en-GB"/>
        </w:rPr>
        <w:t xml:space="preserve">) into the adaptation strategies and pastoral resilience </w:t>
      </w:r>
    </w:p>
    <w:p w14:paraId="7591E07D" w14:textId="37DCEF0E" w:rsidR="00EC2901" w:rsidRPr="006C1F93" w:rsidRDefault="0034703F" w:rsidP="006C1F93">
      <w:pPr>
        <w:pStyle w:val="KeinLeerraum"/>
        <w:numPr>
          <w:ilvl w:val="0"/>
          <w:numId w:val="4"/>
        </w:numPr>
        <w:spacing w:line="259" w:lineRule="auto"/>
        <w:rPr>
          <w:rFonts w:cs="Calibri"/>
          <w:lang w:val="en-GB"/>
        </w:rPr>
      </w:pPr>
      <w:r w:rsidRPr="006C1F93">
        <w:rPr>
          <w:rFonts w:cs="Calibri"/>
          <w:lang w:val="en-GB"/>
        </w:rPr>
        <w:t>Emerging i</w:t>
      </w:r>
      <w:r w:rsidR="00EC2901" w:rsidRPr="006C1F93">
        <w:rPr>
          <w:rFonts w:cs="Calibri"/>
          <w:lang w:val="en-GB"/>
        </w:rPr>
        <w:t>ssues</w:t>
      </w:r>
    </w:p>
    <w:p w14:paraId="785E15D7" w14:textId="3EDCDA63" w:rsidR="00EC2901" w:rsidRPr="006C1F93" w:rsidRDefault="00EC2901" w:rsidP="006C1F93">
      <w:pPr>
        <w:pStyle w:val="KeinLeerraum"/>
        <w:numPr>
          <w:ilvl w:val="0"/>
          <w:numId w:val="4"/>
        </w:numPr>
        <w:spacing w:line="259" w:lineRule="auto"/>
        <w:rPr>
          <w:rFonts w:cs="Calibri"/>
          <w:lang w:val="en-GB"/>
        </w:rPr>
      </w:pPr>
      <w:r w:rsidRPr="006C1F93">
        <w:rPr>
          <w:rFonts w:cs="Calibri"/>
          <w:lang w:val="en-GB"/>
        </w:rPr>
        <w:t>Way forward for sustainable pastoralism in Africa</w:t>
      </w:r>
      <w:r w:rsidR="0034703F" w:rsidRPr="006C1F93">
        <w:rPr>
          <w:rFonts w:cs="Calibri"/>
          <w:lang w:val="en-GB"/>
        </w:rPr>
        <w:t>,</w:t>
      </w:r>
      <w:r w:rsidRPr="006C1F93">
        <w:rPr>
          <w:rFonts w:cs="Calibri"/>
          <w:lang w:val="en-GB"/>
        </w:rPr>
        <w:t xml:space="preserve"> including lessons learnt</w:t>
      </w:r>
      <w:r w:rsidR="0034703F" w:rsidRPr="006C1F93">
        <w:rPr>
          <w:rFonts w:cs="Calibri"/>
          <w:lang w:val="en-GB"/>
        </w:rPr>
        <w:t>.</w:t>
      </w:r>
    </w:p>
    <w:p w14:paraId="0B2E620F" w14:textId="76048469" w:rsidR="00E57CCA" w:rsidRPr="006C1F93" w:rsidRDefault="006C1F93" w:rsidP="008D682B">
      <w:pPr>
        <w:numPr>
          <w:ilvl w:val="0"/>
          <w:numId w:val="10"/>
        </w:numPr>
        <w:spacing w:before="160" w:after="0"/>
        <w:rPr>
          <w:lang w:val="en-GB"/>
        </w:rPr>
      </w:pPr>
      <w:r w:rsidRPr="006C1F93">
        <w:rPr>
          <w:lang w:val="en-GB"/>
        </w:rPr>
        <w:t xml:space="preserve">Some </w:t>
      </w:r>
      <w:r w:rsidR="00E57CCA" w:rsidRPr="006C1F93">
        <w:rPr>
          <w:lang w:val="en-GB"/>
        </w:rPr>
        <w:t>ESA RISG members took part in assess</w:t>
      </w:r>
      <w:r w:rsidRPr="006C1F93">
        <w:rPr>
          <w:lang w:val="en-GB"/>
        </w:rPr>
        <w:t>ing</w:t>
      </w:r>
      <w:r w:rsidR="00E57CCA" w:rsidRPr="006C1F93">
        <w:rPr>
          <w:lang w:val="en-GB"/>
        </w:rPr>
        <w:t xml:space="preserve"> the status of implementation of the African Union (AU) International Bureau of Animal Resource (IBAR) Regional Strategy for Disaster Risk Reduction in ECCAS (Economic Community of Central African States), ECOWAS (Economic Community of West African States), IGAD (Intergovernmental Authority on Development), SADC (South African Development Community) and UMA (Arab Maghreb Union). This process has strategic bearing on the IYRP based on the level of the assessment.</w:t>
      </w:r>
    </w:p>
    <w:p w14:paraId="0D7487E8" w14:textId="77777777" w:rsidR="00E57CCA" w:rsidRPr="006C1F93" w:rsidRDefault="00E57CCA" w:rsidP="008D682B">
      <w:pPr>
        <w:numPr>
          <w:ilvl w:val="0"/>
          <w:numId w:val="10"/>
        </w:numPr>
        <w:spacing w:before="160" w:after="0"/>
        <w:rPr>
          <w:lang w:val="en-GB"/>
        </w:rPr>
      </w:pPr>
      <w:r w:rsidRPr="006C1F93">
        <w:rPr>
          <w:lang w:val="en-GB"/>
        </w:rPr>
        <w:t xml:space="preserve">ESA RISG members, partners and friends of the IYRP distributed IYRP information at the Pastoralist Week of </w:t>
      </w:r>
      <w:proofErr w:type="spellStart"/>
      <w:r w:rsidRPr="006C1F93">
        <w:rPr>
          <w:lang w:val="en-GB"/>
        </w:rPr>
        <w:t>Karamoja</w:t>
      </w:r>
      <w:proofErr w:type="spellEnd"/>
      <w:r w:rsidRPr="006C1F93">
        <w:rPr>
          <w:lang w:val="en-GB"/>
        </w:rPr>
        <w:t xml:space="preserve"> in August 2022, a cultural event that brought together pastoralists from Ethiopia, Uganda, Kenya and South Sudan.</w:t>
      </w:r>
    </w:p>
    <w:p w14:paraId="4A8E9A6F" w14:textId="77777777" w:rsidR="00E57CCA" w:rsidRPr="006C1F93" w:rsidRDefault="00E57CCA" w:rsidP="008D682B">
      <w:pPr>
        <w:numPr>
          <w:ilvl w:val="0"/>
          <w:numId w:val="10"/>
        </w:numPr>
        <w:spacing w:before="160" w:after="0"/>
        <w:rPr>
          <w:lang w:val="en-GB"/>
        </w:rPr>
      </w:pPr>
      <w:r w:rsidRPr="006C1F93">
        <w:rPr>
          <w:lang w:val="en-GB"/>
        </w:rPr>
        <w:t>Dialogues were held on cross-border and sustainable peace through the IGAD transhumance protocol.</w:t>
      </w:r>
    </w:p>
    <w:p w14:paraId="5BC77548" w14:textId="77777777" w:rsidR="00E57CCA" w:rsidRPr="006C1F93" w:rsidRDefault="00E57CCA" w:rsidP="008D682B">
      <w:pPr>
        <w:numPr>
          <w:ilvl w:val="0"/>
          <w:numId w:val="10"/>
        </w:numPr>
        <w:spacing w:before="160" w:after="0"/>
        <w:rPr>
          <w:lang w:val="en-GB"/>
        </w:rPr>
      </w:pPr>
      <w:r w:rsidRPr="006C1F93">
        <w:rPr>
          <w:lang w:val="en-GB"/>
        </w:rPr>
        <w:t xml:space="preserve">A national dialogue meeting on mining/ extractives and pastoralism was held in </w:t>
      </w:r>
      <w:proofErr w:type="spellStart"/>
      <w:r w:rsidRPr="006C1F93">
        <w:rPr>
          <w:lang w:val="en-GB"/>
        </w:rPr>
        <w:t>Karamoja</w:t>
      </w:r>
      <w:proofErr w:type="spellEnd"/>
      <w:r w:rsidRPr="006C1F93">
        <w:rPr>
          <w:lang w:val="en-GB"/>
        </w:rPr>
        <w:t>. </w:t>
      </w:r>
    </w:p>
    <w:p w14:paraId="0DEB26A6" w14:textId="77777777" w:rsidR="00E57CCA" w:rsidRPr="006C1F93" w:rsidRDefault="00E57CCA" w:rsidP="008D682B">
      <w:pPr>
        <w:numPr>
          <w:ilvl w:val="0"/>
          <w:numId w:val="10"/>
        </w:numPr>
        <w:spacing w:before="160" w:after="0"/>
        <w:rPr>
          <w:lang w:val="en-GB"/>
        </w:rPr>
      </w:pPr>
      <w:r w:rsidRPr="006C1F93">
        <w:rPr>
          <w:lang w:val="en-GB"/>
        </w:rPr>
        <w:t xml:space="preserve">The AFSA (Alliance for Food Sovereignty in Africa) and ESAPN (Eastern &amp; Southern African Pastoralists Network) regional dialogue on </w:t>
      </w:r>
      <w:proofErr w:type="spellStart"/>
      <w:r w:rsidRPr="006C1F93">
        <w:rPr>
          <w:lang w:val="en-GB"/>
        </w:rPr>
        <w:t>agroecology</w:t>
      </w:r>
      <w:proofErr w:type="spellEnd"/>
      <w:r w:rsidRPr="006C1F93">
        <w:rPr>
          <w:lang w:val="en-GB"/>
        </w:rPr>
        <w:t xml:space="preserve"> developed pathways for accelerating and championing pastoralism as a component of </w:t>
      </w:r>
      <w:proofErr w:type="spellStart"/>
      <w:r w:rsidRPr="006C1F93">
        <w:rPr>
          <w:lang w:val="en-GB"/>
        </w:rPr>
        <w:t>agroecology</w:t>
      </w:r>
      <w:proofErr w:type="spellEnd"/>
      <w:r w:rsidRPr="006C1F93">
        <w:rPr>
          <w:lang w:val="en-GB"/>
        </w:rPr>
        <w:t>. </w:t>
      </w:r>
    </w:p>
    <w:p w14:paraId="11365977" w14:textId="77777777" w:rsidR="00E57CCA" w:rsidRPr="006C1F93" w:rsidRDefault="00E57CCA" w:rsidP="008D682B">
      <w:pPr>
        <w:numPr>
          <w:ilvl w:val="0"/>
          <w:numId w:val="10"/>
        </w:numPr>
        <w:spacing w:before="160" w:after="0"/>
        <w:rPr>
          <w:lang w:val="en-GB"/>
        </w:rPr>
      </w:pPr>
      <w:r w:rsidRPr="006C1F93">
        <w:rPr>
          <w:lang w:val="en-GB"/>
        </w:rPr>
        <w:t xml:space="preserve">LPP (League for Pastoral Peoples) held a webinar on 27 September 2022 on “Accounting for Pastoralists” which included a study in Mozambique, presented by Jacob </w:t>
      </w:r>
      <w:proofErr w:type="spellStart"/>
      <w:r w:rsidRPr="006C1F93">
        <w:rPr>
          <w:lang w:val="en-GB"/>
        </w:rPr>
        <w:t>Wanyama</w:t>
      </w:r>
      <w:proofErr w:type="spellEnd"/>
      <w:r w:rsidRPr="006C1F93">
        <w:rPr>
          <w:lang w:val="en-GB"/>
        </w:rPr>
        <w:t>.</w:t>
      </w:r>
    </w:p>
    <w:p w14:paraId="6D12F5AE" w14:textId="13FF76A7" w:rsidR="00E57CCA" w:rsidRDefault="00E57CCA" w:rsidP="008D682B">
      <w:pPr>
        <w:numPr>
          <w:ilvl w:val="0"/>
          <w:numId w:val="10"/>
        </w:numPr>
        <w:spacing w:before="160" w:after="0"/>
        <w:rPr>
          <w:lang w:val="en-GB"/>
        </w:rPr>
      </w:pPr>
      <w:r w:rsidRPr="006C1F93">
        <w:rPr>
          <w:lang w:val="en-GB"/>
        </w:rPr>
        <w:lastRenderedPageBreak/>
        <w:t>The IYRP was popularised at the annual congress of the Grassland Society of Southern Africa in the Free State, South Africa, in July 2022.</w:t>
      </w:r>
    </w:p>
    <w:p w14:paraId="4A7795F8" w14:textId="68D1C651" w:rsidR="00F53E0C" w:rsidRDefault="00F53E0C" w:rsidP="008D682B">
      <w:pPr>
        <w:numPr>
          <w:ilvl w:val="0"/>
          <w:numId w:val="10"/>
        </w:numPr>
        <w:spacing w:before="160" w:after="0"/>
        <w:rPr>
          <w:lang w:val="en-GB"/>
        </w:rPr>
      </w:pPr>
      <w:r>
        <w:rPr>
          <w:lang w:val="en-GB"/>
        </w:rPr>
        <w:t xml:space="preserve">Members of the ESA RISG based in South Africa </w:t>
      </w:r>
      <w:r w:rsidR="008D682B">
        <w:rPr>
          <w:lang w:val="en-GB"/>
        </w:rPr>
        <w:t xml:space="preserve">(SA) </w:t>
      </w:r>
      <w:r>
        <w:rPr>
          <w:lang w:val="en-GB"/>
        </w:rPr>
        <w:t xml:space="preserve">have been working on developing a framework for the rangeland management strategy in South Africa. Furthermore, the Range and Forage </w:t>
      </w:r>
      <w:r w:rsidR="008D682B">
        <w:rPr>
          <w:lang w:val="en-GB"/>
        </w:rPr>
        <w:t>P</w:t>
      </w:r>
      <w:r>
        <w:rPr>
          <w:lang w:val="en-GB"/>
        </w:rPr>
        <w:t xml:space="preserve">olicy spearheaded by the same IYRP members will be </w:t>
      </w:r>
      <w:r w:rsidR="008D682B">
        <w:rPr>
          <w:lang w:val="en-GB"/>
        </w:rPr>
        <w:t xml:space="preserve">finalised </w:t>
      </w:r>
      <w:r>
        <w:rPr>
          <w:lang w:val="en-GB"/>
        </w:rPr>
        <w:t xml:space="preserve">in the first half of 2023. </w:t>
      </w:r>
    </w:p>
    <w:p w14:paraId="6AE46B2A" w14:textId="52B206B0" w:rsidR="00F53E0C" w:rsidRPr="006C1F93" w:rsidRDefault="00F53E0C" w:rsidP="008D682B">
      <w:pPr>
        <w:numPr>
          <w:ilvl w:val="0"/>
          <w:numId w:val="10"/>
        </w:numPr>
        <w:spacing w:before="160" w:after="0"/>
        <w:rPr>
          <w:lang w:val="en-GB"/>
        </w:rPr>
      </w:pPr>
      <w:r>
        <w:rPr>
          <w:lang w:val="en-GB"/>
        </w:rPr>
        <w:t xml:space="preserve">Members of the ESA RISG are guest editing a special issue comprising of 10 papers under the topic </w:t>
      </w:r>
      <w:r w:rsidR="008D682B">
        <w:rPr>
          <w:lang w:val="en-GB"/>
        </w:rPr>
        <w:t>“</w:t>
      </w:r>
      <w:r>
        <w:rPr>
          <w:lang w:val="en-GB"/>
        </w:rPr>
        <w:t>African Pastoralism and Rangelands</w:t>
      </w:r>
      <w:r w:rsidR="008D682B">
        <w:rPr>
          <w:lang w:val="en-GB"/>
        </w:rPr>
        <w:t>”</w:t>
      </w:r>
      <w:r>
        <w:rPr>
          <w:lang w:val="en-GB"/>
        </w:rPr>
        <w:t xml:space="preserve"> in the </w:t>
      </w:r>
      <w:r w:rsidRPr="008D682B">
        <w:rPr>
          <w:i/>
          <w:lang w:val="en-GB"/>
        </w:rPr>
        <w:t>African Journal of Range and Forage Sciences</w:t>
      </w:r>
      <w:r>
        <w:rPr>
          <w:lang w:val="en-GB"/>
        </w:rPr>
        <w:t>. The special issue will be released on 6 Feb</w:t>
      </w:r>
      <w:r w:rsidR="008D682B">
        <w:rPr>
          <w:lang w:val="en-GB"/>
        </w:rPr>
        <w:t>ruary</w:t>
      </w:r>
      <w:r>
        <w:rPr>
          <w:lang w:val="en-GB"/>
        </w:rPr>
        <w:t xml:space="preserve"> 2023. </w:t>
      </w:r>
    </w:p>
    <w:p w14:paraId="14300956" w14:textId="3584581D" w:rsidR="006C1F93" w:rsidRPr="006C1F93" w:rsidRDefault="006C1F93" w:rsidP="006C1F93">
      <w:pPr>
        <w:spacing w:before="240"/>
        <w:jc w:val="both"/>
        <w:rPr>
          <w:b/>
          <w:bCs/>
          <w:sz w:val="24"/>
          <w:szCs w:val="24"/>
          <w:lang w:val="en-GB"/>
        </w:rPr>
      </w:pPr>
      <w:r w:rsidRPr="006C1F93">
        <w:rPr>
          <w:b/>
          <w:bCs/>
          <w:sz w:val="24"/>
          <w:szCs w:val="24"/>
          <w:lang w:val="en-GB"/>
        </w:rPr>
        <w:t xml:space="preserve">Other </w:t>
      </w:r>
      <w:r w:rsidR="001F02A5">
        <w:rPr>
          <w:b/>
          <w:bCs/>
          <w:sz w:val="24"/>
          <w:szCs w:val="24"/>
          <w:lang w:val="en-GB"/>
        </w:rPr>
        <w:t>activities</w:t>
      </w:r>
    </w:p>
    <w:p w14:paraId="06113BB6" w14:textId="48E0CD55" w:rsidR="006C1F93" w:rsidRPr="006C1F93" w:rsidRDefault="006C1F93" w:rsidP="008D682B">
      <w:pPr>
        <w:numPr>
          <w:ilvl w:val="0"/>
          <w:numId w:val="14"/>
        </w:numPr>
        <w:rPr>
          <w:lang w:val="en-GB"/>
        </w:rPr>
      </w:pPr>
      <w:r w:rsidRPr="006C1F93">
        <w:rPr>
          <w:lang w:val="en-GB"/>
        </w:rPr>
        <w:t>Kenya has formed the Rangeland and Grassland Association of Kenya (RGAC). </w:t>
      </w:r>
    </w:p>
    <w:p w14:paraId="5E2C5B2E" w14:textId="344CD78B" w:rsidR="006C1F93" w:rsidRPr="006C1F93" w:rsidRDefault="001F02A5" w:rsidP="008D682B">
      <w:pPr>
        <w:numPr>
          <w:ilvl w:val="0"/>
          <w:numId w:val="14"/>
        </w:numPr>
        <w:rPr>
          <w:lang w:val="en-GB"/>
        </w:rPr>
      </w:pPr>
      <w:r>
        <w:rPr>
          <w:lang w:val="en-GB"/>
        </w:rPr>
        <w:t>ESA RISG members were</w:t>
      </w:r>
      <w:r w:rsidR="006C1F93" w:rsidRPr="006C1F93">
        <w:rPr>
          <w:lang w:val="en-GB"/>
        </w:rPr>
        <w:t xml:space="preserve"> involved in organising the second edit</w:t>
      </w:r>
      <w:r w:rsidR="006C1F93">
        <w:rPr>
          <w:lang w:val="en-GB"/>
        </w:rPr>
        <w:t>ion of the Perspectives on Pastor</w:t>
      </w:r>
      <w:r w:rsidR="006C1F93" w:rsidRPr="006C1F93">
        <w:rPr>
          <w:lang w:val="en-GB"/>
        </w:rPr>
        <w:t>alism Film Festival and launching it in Prague</w:t>
      </w:r>
      <w:r>
        <w:rPr>
          <w:lang w:val="en-GB"/>
        </w:rPr>
        <w:t>.</w:t>
      </w:r>
    </w:p>
    <w:p w14:paraId="65ADF246" w14:textId="229EDD40" w:rsidR="006C1F93" w:rsidRPr="006C1F93" w:rsidRDefault="006C1F93" w:rsidP="008D682B">
      <w:pPr>
        <w:numPr>
          <w:ilvl w:val="0"/>
          <w:numId w:val="14"/>
        </w:numPr>
        <w:rPr>
          <w:lang w:val="en-GB"/>
        </w:rPr>
      </w:pPr>
      <w:r>
        <w:rPr>
          <w:lang w:val="en-GB"/>
        </w:rPr>
        <w:t>A s</w:t>
      </w:r>
      <w:r w:rsidR="001F02A5">
        <w:rPr>
          <w:lang w:val="en-GB"/>
        </w:rPr>
        <w:t>ide event</w:t>
      </w:r>
      <w:r>
        <w:rPr>
          <w:lang w:val="en-GB"/>
        </w:rPr>
        <w:t xml:space="preserve"> on </w:t>
      </w:r>
      <w:r w:rsidR="001F02A5">
        <w:rPr>
          <w:lang w:val="en-GB"/>
        </w:rPr>
        <w:t xml:space="preserve">rangelands and </w:t>
      </w:r>
      <w:r>
        <w:rPr>
          <w:lang w:val="en-GB"/>
        </w:rPr>
        <w:t xml:space="preserve">pastoralism is being organised for </w:t>
      </w:r>
      <w:r w:rsidR="001F02A5">
        <w:rPr>
          <w:lang w:val="en-GB"/>
        </w:rPr>
        <w:t xml:space="preserve">the </w:t>
      </w:r>
      <w:r>
        <w:rPr>
          <w:lang w:val="en-GB"/>
        </w:rPr>
        <w:t xml:space="preserve">Annual General Meeting of RUFORUM </w:t>
      </w:r>
      <w:r w:rsidR="001F02A5">
        <w:rPr>
          <w:lang w:val="en-GB"/>
        </w:rPr>
        <w:t xml:space="preserve">Regional Universities Forum for Capacity Building in Agriculture) </w:t>
      </w:r>
      <w:r>
        <w:rPr>
          <w:lang w:val="en-GB"/>
        </w:rPr>
        <w:t xml:space="preserve">in </w:t>
      </w:r>
      <w:r w:rsidR="001F02A5">
        <w:rPr>
          <w:lang w:val="en-GB"/>
        </w:rPr>
        <w:t>D</w:t>
      </w:r>
      <w:r>
        <w:rPr>
          <w:lang w:val="en-GB"/>
        </w:rPr>
        <w:t xml:space="preserve">ecember </w:t>
      </w:r>
      <w:r w:rsidRPr="006C1F93">
        <w:rPr>
          <w:lang w:val="en-GB"/>
        </w:rPr>
        <w:t>2022</w:t>
      </w:r>
      <w:r w:rsidR="001F02A5">
        <w:rPr>
          <w:lang w:val="en-GB"/>
        </w:rPr>
        <w:t>.</w:t>
      </w:r>
      <w:r w:rsidR="00F53E0C">
        <w:rPr>
          <w:lang w:val="en-GB"/>
        </w:rPr>
        <w:t xml:space="preserve"> </w:t>
      </w:r>
      <w:proofErr w:type="spellStart"/>
      <w:r w:rsidR="008D682B">
        <w:rPr>
          <w:lang w:val="en-GB"/>
        </w:rPr>
        <w:t>Igshaan</w:t>
      </w:r>
      <w:proofErr w:type="spellEnd"/>
      <w:r w:rsidR="00F53E0C">
        <w:rPr>
          <w:lang w:val="en-GB"/>
        </w:rPr>
        <w:t xml:space="preserve"> Samuels, ESA RISG member and co-chair of the IYRP </w:t>
      </w:r>
      <w:r w:rsidR="008D682B">
        <w:rPr>
          <w:lang w:val="en-GB"/>
        </w:rPr>
        <w:t xml:space="preserve">International Support Group, </w:t>
      </w:r>
      <w:r w:rsidR="00F53E0C">
        <w:rPr>
          <w:lang w:val="en-GB"/>
        </w:rPr>
        <w:t xml:space="preserve">will deliver the keynote </w:t>
      </w:r>
      <w:r w:rsidR="008D682B">
        <w:rPr>
          <w:lang w:val="en-GB"/>
        </w:rPr>
        <w:t xml:space="preserve">address </w:t>
      </w:r>
      <w:r w:rsidR="00F53E0C">
        <w:rPr>
          <w:lang w:val="en-GB"/>
        </w:rPr>
        <w:t>on 14 Dec</w:t>
      </w:r>
      <w:r w:rsidR="008D682B">
        <w:rPr>
          <w:lang w:val="en-GB"/>
        </w:rPr>
        <w:t>ember</w:t>
      </w:r>
      <w:r w:rsidR="00F53E0C">
        <w:rPr>
          <w:lang w:val="en-GB"/>
        </w:rPr>
        <w:t xml:space="preserve"> 2022 in Harare.</w:t>
      </w:r>
      <w:bookmarkStart w:id="1" w:name="_GoBack"/>
      <w:bookmarkEnd w:id="1"/>
      <w:r w:rsidR="00F53E0C">
        <w:rPr>
          <w:lang w:val="en-GB"/>
        </w:rPr>
        <w:t xml:space="preserve"> </w:t>
      </w:r>
    </w:p>
    <w:p w14:paraId="7D005B66" w14:textId="11E2E995" w:rsidR="006C1F93" w:rsidRPr="006C1F93" w:rsidRDefault="006C1F93" w:rsidP="006C1F93">
      <w:pPr>
        <w:spacing w:before="240"/>
        <w:jc w:val="both"/>
        <w:rPr>
          <w:b/>
          <w:bCs/>
          <w:sz w:val="24"/>
          <w:szCs w:val="24"/>
          <w:lang w:val="en-GB"/>
        </w:rPr>
      </w:pPr>
      <w:r w:rsidRPr="006C1F93">
        <w:rPr>
          <w:b/>
          <w:bCs/>
          <w:sz w:val="24"/>
          <w:szCs w:val="24"/>
          <w:lang w:val="en-GB"/>
        </w:rPr>
        <w:t xml:space="preserve">Resource mobilisation initiatives </w:t>
      </w:r>
    </w:p>
    <w:p w14:paraId="11BF59D5" w14:textId="77777777" w:rsidR="006C1F93" w:rsidRPr="006C1F93" w:rsidRDefault="006C1F93" w:rsidP="006C1F93">
      <w:pPr>
        <w:spacing w:before="120"/>
        <w:jc w:val="both"/>
        <w:rPr>
          <w:bCs/>
          <w:lang w:val="en-GB"/>
        </w:rPr>
      </w:pPr>
      <w:r w:rsidRPr="006C1F93">
        <w:rPr>
          <w:bCs/>
          <w:lang w:val="en-GB"/>
        </w:rPr>
        <w:t>The ESA RISG has drafted a proposal to mobilise resources for its work in the region. The outline is as follows:</w:t>
      </w:r>
    </w:p>
    <w:p w14:paraId="74E60AEE" w14:textId="77777777" w:rsidR="006C1F93" w:rsidRPr="006C1F93" w:rsidRDefault="006C1F93" w:rsidP="006C1F93">
      <w:pPr>
        <w:jc w:val="both"/>
        <w:rPr>
          <w:rFonts w:eastAsia="Times New Roman" w:cs="Times New Roman"/>
          <w:lang w:val="en-GB"/>
        </w:rPr>
      </w:pPr>
      <w:r w:rsidRPr="006C1F93">
        <w:rPr>
          <w:rFonts w:eastAsia="Times New Roman" w:cs="Times New Roman"/>
          <w:b/>
          <w:i/>
          <w:lang w:val="en-GB"/>
        </w:rPr>
        <w:t>Strategic objective:</w:t>
      </w:r>
      <w:r w:rsidRPr="006C1F93">
        <w:rPr>
          <w:rFonts w:eastAsia="Times New Roman" w:cs="Times New Roman"/>
          <w:i/>
          <w:lang w:val="en-GB"/>
        </w:rPr>
        <w:t xml:space="preserve"> </w:t>
      </w:r>
      <w:r w:rsidRPr="006C1F93">
        <w:rPr>
          <w:rFonts w:eastAsia="Times New Roman" w:cs="Times New Roman"/>
          <w:lang w:val="en-GB"/>
        </w:rPr>
        <w:t>Improved rangeland management and tenure security in ESA</w:t>
      </w:r>
    </w:p>
    <w:p w14:paraId="383E4266" w14:textId="77777777" w:rsidR="006C1F93" w:rsidRPr="006C1F93" w:rsidRDefault="006C1F93" w:rsidP="006C1F93">
      <w:pPr>
        <w:pStyle w:val="berschrift2"/>
        <w:spacing w:before="120" w:line="259" w:lineRule="auto"/>
        <w:rPr>
          <w:rFonts w:asciiTheme="minorHAnsi" w:hAnsiTheme="minorHAnsi" w:cs="Times New Roman"/>
          <w:b/>
          <w:i/>
          <w:iCs/>
          <w:sz w:val="22"/>
          <w:szCs w:val="22"/>
          <w:lang w:val="en-GB"/>
        </w:rPr>
      </w:pPr>
      <w:r w:rsidRPr="006C1F93">
        <w:rPr>
          <w:rFonts w:asciiTheme="minorHAnsi" w:hAnsiTheme="minorHAnsi" w:cs="Times New Roman"/>
          <w:b/>
          <w:i/>
          <w:iCs/>
          <w:sz w:val="22"/>
          <w:szCs w:val="22"/>
          <w:lang w:val="en-GB"/>
        </w:rPr>
        <w:t>Main activities that need to be supported:</w:t>
      </w:r>
    </w:p>
    <w:p w14:paraId="4786194C" w14:textId="77777777" w:rsidR="006C1F93" w:rsidRPr="006C1F93" w:rsidRDefault="006C1F93" w:rsidP="008D682B">
      <w:pPr>
        <w:pStyle w:val="Listenabsatz"/>
        <w:numPr>
          <w:ilvl w:val="0"/>
          <w:numId w:val="12"/>
        </w:numPr>
        <w:jc w:val="both"/>
        <w:rPr>
          <w:rFonts w:eastAsia="Times New Roman" w:cs="Times New Roman"/>
          <w:lang w:val="en-GB"/>
        </w:rPr>
      </w:pPr>
      <w:r w:rsidRPr="006C1F93">
        <w:rPr>
          <w:rFonts w:eastAsia="Times New Roman" w:cs="Times New Roman"/>
          <w:b/>
          <w:lang w:val="en-GB"/>
        </w:rPr>
        <w:t>Activity 1:</w:t>
      </w:r>
      <w:r w:rsidRPr="006C1F93">
        <w:rPr>
          <w:rFonts w:eastAsia="Times New Roman" w:cs="Times New Roman"/>
          <w:lang w:val="en-GB"/>
        </w:rPr>
        <w:t xml:space="preserve"> Strengthening ESA-RISG platform to create awareness on the IYRP and deepen understanding of the importance of rangelands and pastoralism </w:t>
      </w:r>
    </w:p>
    <w:p w14:paraId="7E855511" w14:textId="77777777" w:rsidR="006C1F93" w:rsidRPr="006C1F93" w:rsidRDefault="006C1F93" w:rsidP="008D682B">
      <w:pPr>
        <w:pStyle w:val="Listenabsatz"/>
        <w:numPr>
          <w:ilvl w:val="0"/>
          <w:numId w:val="12"/>
        </w:numPr>
        <w:jc w:val="both"/>
        <w:rPr>
          <w:rFonts w:eastAsia="Times New Roman" w:cs="Times New Roman"/>
          <w:lang w:val="en-GB"/>
        </w:rPr>
      </w:pPr>
      <w:r w:rsidRPr="006C1F93">
        <w:rPr>
          <w:rFonts w:eastAsia="Times New Roman" w:cs="Times New Roman"/>
          <w:b/>
          <w:lang w:val="en-GB"/>
        </w:rPr>
        <w:t xml:space="preserve">Activity 2: </w:t>
      </w:r>
      <w:r w:rsidRPr="006C1F93">
        <w:rPr>
          <w:rFonts w:eastAsia="Times New Roman" w:cs="Times New Roman"/>
          <w:lang w:val="en-GB"/>
        </w:rPr>
        <w:t xml:space="preserve">Strengthening network for biodiversity and ecosystem conservation for sustainable rangelands </w:t>
      </w:r>
    </w:p>
    <w:p w14:paraId="5C1D72EC" w14:textId="77777777" w:rsidR="006C1F93" w:rsidRPr="006C1F93" w:rsidRDefault="006C1F93" w:rsidP="008D682B">
      <w:pPr>
        <w:pStyle w:val="Listenabsatz"/>
        <w:numPr>
          <w:ilvl w:val="0"/>
          <w:numId w:val="12"/>
        </w:numPr>
        <w:jc w:val="both"/>
        <w:rPr>
          <w:rFonts w:eastAsia="Times New Roman" w:cs="Times New Roman"/>
          <w:lang w:val="en-GB"/>
        </w:rPr>
      </w:pPr>
      <w:r w:rsidRPr="006C1F93">
        <w:rPr>
          <w:rFonts w:eastAsia="Times New Roman" w:cs="Times New Roman"/>
          <w:b/>
          <w:bCs/>
          <w:lang w:val="en-GB"/>
        </w:rPr>
        <w:t>Activity 2:</w:t>
      </w:r>
      <w:r w:rsidRPr="006C1F93">
        <w:rPr>
          <w:rFonts w:eastAsia="Times New Roman" w:cs="Times New Roman"/>
          <w:lang w:val="en-GB"/>
        </w:rPr>
        <w:t xml:space="preserve"> Establishing dialogue platforms to engage pastoralist groups and conservation organisations.</w:t>
      </w:r>
    </w:p>
    <w:p w14:paraId="5FC0A82B" w14:textId="6100353F" w:rsidR="006C1F93" w:rsidRPr="00A16398" w:rsidRDefault="00A16398" w:rsidP="00A16398">
      <w:pPr>
        <w:spacing w:before="240" w:after="0"/>
        <w:rPr>
          <w:b/>
          <w:sz w:val="24"/>
          <w:szCs w:val="24"/>
          <w:lang w:val="en-GB"/>
        </w:rPr>
      </w:pPr>
      <w:r w:rsidRPr="00A16398">
        <w:rPr>
          <w:b/>
          <w:sz w:val="24"/>
          <w:szCs w:val="24"/>
          <w:lang w:val="en-GB"/>
        </w:rPr>
        <w:t>Contact</w:t>
      </w:r>
      <w:r>
        <w:rPr>
          <w:b/>
          <w:sz w:val="24"/>
          <w:szCs w:val="24"/>
          <w:lang w:val="en-GB"/>
        </w:rPr>
        <w:t>s</w:t>
      </w:r>
    </w:p>
    <w:p w14:paraId="22E2FF47" w14:textId="1FB88B84" w:rsidR="00A16398" w:rsidRDefault="00A16398" w:rsidP="006C1F93">
      <w:pPr>
        <w:spacing w:before="160" w:after="0"/>
        <w:rPr>
          <w:lang w:val="en-GB"/>
        </w:rPr>
      </w:pPr>
      <w:r>
        <w:rPr>
          <w:lang w:val="en-GB"/>
        </w:rPr>
        <w:t>ESA-RISG co-chairs:</w:t>
      </w:r>
    </w:p>
    <w:p w14:paraId="7995FA57" w14:textId="085B9E01" w:rsidR="00A16398" w:rsidRPr="00A16398" w:rsidRDefault="00A16398" w:rsidP="008D682B">
      <w:pPr>
        <w:pStyle w:val="Listenabsatz"/>
        <w:numPr>
          <w:ilvl w:val="0"/>
          <w:numId w:val="16"/>
        </w:numPr>
        <w:spacing w:before="160" w:after="0"/>
        <w:rPr>
          <w:lang w:val="en-GB"/>
        </w:rPr>
      </w:pPr>
      <w:proofErr w:type="spellStart"/>
      <w:r w:rsidRPr="00A16398">
        <w:rPr>
          <w:lang w:val="en-GB"/>
        </w:rPr>
        <w:t>Andiswa</w:t>
      </w:r>
      <w:proofErr w:type="spellEnd"/>
      <w:r w:rsidRPr="00A16398">
        <w:rPr>
          <w:lang w:val="en-GB"/>
        </w:rPr>
        <w:t xml:space="preserve"> </w:t>
      </w:r>
      <w:proofErr w:type="spellStart"/>
      <w:r w:rsidRPr="00A16398">
        <w:rPr>
          <w:lang w:val="en-GB"/>
        </w:rPr>
        <w:t>Finca</w:t>
      </w:r>
      <w:proofErr w:type="spellEnd"/>
      <w:r w:rsidRPr="00A16398">
        <w:rPr>
          <w:lang w:val="en-GB"/>
        </w:rPr>
        <w:t>, Agricultural Research Council, South Africa (</w:t>
      </w:r>
      <w:hyperlink r:id="rId10" w:history="1">
        <w:r w:rsidRPr="00C57627">
          <w:rPr>
            <w:rStyle w:val="Link"/>
            <w:lang w:val="en-GB"/>
          </w:rPr>
          <w:t>fincaa@arc.agric.za</w:t>
        </w:r>
      </w:hyperlink>
      <w:r w:rsidRPr="00A16398">
        <w:rPr>
          <w:lang w:val="en-GB"/>
        </w:rPr>
        <w:t>)</w:t>
      </w:r>
    </w:p>
    <w:p w14:paraId="6007A101" w14:textId="23E2EF2C" w:rsidR="00A16398" w:rsidRDefault="00A16398" w:rsidP="008D682B">
      <w:pPr>
        <w:pStyle w:val="Listenabsatz"/>
        <w:numPr>
          <w:ilvl w:val="0"/>
          <w:numId w:val="16"/>
        </w:numPr>
        <w:spacing w:before="160" w:after="0"/>
        <w:rPr>
          <w:lang w:val="en-GB"/>
        </w:rPr>
      </w:pPr>
      <w:r w:rsidRPr="00A16398">
        <w:rPr>
          <w:lang w:val="en-GB"/>
        </w:rPr>
        <w:t xml:space="preserve">Ken </w:t>
      </w:r>
      <w:proofErr w:type="spellStart"/>
      <w:r w:rsidRPr="00A16398">
        <w:rPr>
          <w:lang w:val="en-GB"/>
        </w:rPr>
        <w:t>Otieno</w:t>
      </w:r>
      <w:proofErr w:type="spellEnd"/>
      <w:r w:rsidRPr="00A16398">
        <w:rPr>
          <w:lang w:val="en-GB"/>
        </w:rPr>
        <w:t>, RECONCILE, Kenya (</w:t>
      </w:r>
      <w:hyperlink r:id="rId11" w:history="1">
        <w:r w:rsidRPr="00C57627">
          <w:rPr>
            <w:rStyle w:val="Link"/>
            <w:lang w:val="en-GB"/>
          </w:rPr>
          <w:t>kenotieno@reconcile-ea.org</w:t>
        </w:r>
      </w:hyperlink>
      <w:r w:rsidRPr="00A16398">
        <w:rPr>
          <w:lang w:val="en-GB"/>
        </w:rPr>
        <w:t>)</w:t>
      </w:r>
    </w:p>
    <w:p w14:paraId="00F45DF9" w14:textId="2A3F9498" w:rsidR="00A16398" w:rsidRPr="00A16398" w:rsidRDefault="00A16398" w:rsidP="00A16398">
      <w:pPr>
        <w:spacing w:before="160" w:after="0"/>
        <w:rPr>
          <w:lang w:val="en-GB"/>
        </w:rPr>
      </w:pPr>
      <w:r>
        <w:rPr>
          <w:lang w:val="en-GB"/>
        </w:rPr>
        <w:t xml:space="preserve">ESA webpage: </w:t>
      </w:r>
      <w:hyperlink r:id="rId12" w:history="1">
        <w:r w:rsidRPr="00C57627">
          <w:rPr>
            <w:rStyle w:val="Link"/>
            <w:lang w:val="en-GB"/>
          </w:rPr>
          <w:t>https://www.iyrp.info/eastern-southern-africa</w:t>
        </w:r>
      </w:hyperlink>
      <w:r>
        <w:rPr>
          <w:lang w:val="en-GB"/>
        </w:rPr>
        <w:t xml:space="preserve"> </w:t>
      </w:r>
    </w:p>
    <w:sectPr w:rsidR="00A16398" w:rsidRPr="00A16398" w:rsidSect="0034703F">
      <w:footerReference w:type="even" r:id="rId13"/>
      <w:footerReference w:type="default" r:id="rId14"/>
      <w:pgSz w:w="11901"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7A5C3" w14:textId="77777777" w:rsidR="006016AE" w:rsidRDefault="006016AE" w:rsidP="00E723C0">
      <w:pPr>
        <w:spacing w:after="0" w:line="240" w:lineRule="auto"/>
      </w:pPr>
      <w:r>
        <w:separator/>
      </w:r>
    </w:p>
  </w:endnote>
  <w:endnote w:type="continuationSeparator" w:id="0">
    <w:p w14:paraId="0FF79D91" w14:textId="77777777" w:rsidR="006016AE" w:rsidRDefault="006016AE" w:rsidP="00E72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F656D" w14:textId="77777777" w:rsidR="006C1F93" w:rsidRDefault="006C1F93" w:rsidP="0034703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ADDE460" w14:textId="77777777" w:rsidR="006C1F93" w:rsidRDefault="006C1F93" w:rsidP="0034703F">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2B222" w14:textId="77C17F65" w:rsidR="006C1F93" w:rsidRPr="0034703F" w:rsidRDefault="006C1F93" w:rsidP="0034703F">
    <w:pPr>
      <w:pStyle w:val="Fuzeile"/>
      <w:framePr w:wrap="around" w:vAnchor="text" w:hAnchor="page" w:x="10621" w:y="29"/>
      <w:rPr>
        <w:rStyle w:val="Seitenzahl"/>
        <w:i/>
        <w:sz w:val="18"/>
        <w:szCs w:val="18"/>
      </w:rPr>
    </w:pPr>
    <w:r w:rsidRPr="0034703F">
      <w:rPr>
        <w:rStyle w:val="Seitenzahl"/>
        <w:i/>
        <w:sz w:val="18"/>
        <w:szCs w:val="18"/>
      </w:rPr>
      <w:fldChar w:fldCharType="begin"/>
    </w:r>
    <w:r w:rsidRPr="0034703F">
      <w:rPr>
        <w:rStyle w:val="Seitenzahl"/>
        <w:i/>
        <w:sz w:val="18"/>
        <w:szCs w:val="18"/>
      </w:rPr>
      <w:instrText xml:space="preserve">PAGE  </w:instrText>
    </w:r>
    <w:r w:rsidRPr="0034703F">
      <w:rPr>
        <w:rStyle w:val="Seitenzahl"/>
        <w:i/>
        <w:sz w:val="18"/>
        <w:szCs w:val="18"/>
      </w:rPr>
      <w:fldChar w:fldCharType="separate"/>
    </w:r>
    <w:r w:rsidR="008D682B">
      <w:rPr>
        <w:rStyle w:val="Seitenzahl"/>
        <w:i/>
        <w:noProof/>
        <w:sz w:val="18"/>
        <w:szCs w:val="18"/>
      </w:rPr>
      <w:t>3</w:t>
    </w:r>
    <w:r w:rsidRPr="0034703F">
      <w:rPr>
        <w:rStyle w:val="Seitenzahl"/>
        <w:i/>
        <w:sz w:val="18"/>
        <w:szCs w:val="18"/>
      </w:rPr>
      <w:fldChar w:fldCharType="end"/>
    </w:r>
  </w:p>
  <w:p w14:paraId="20C3D938" w14:textId="4DFB84FE" w:rsidR="006C1F93" w:rsidRPr="0034703F" w:rsidRDefault="006C1F93" w:rsidP="0034703F">
    <w:pPr>
      <w:pStyle w:val="Fuzeile"/>
      <w:ind w:right="360"/>
      <w:rPr>
        <w:i/>
        <w:sz w:val="18"/>
        <w:szCs w:val="18"/>
      </w:rPr>
    </w:pPr>
    <w:r w:rsidRPr="0034703F">
      <w:rPr>
        <w:i/>
        <w:sz w:val="18"/>
        <w:szCs w:val="18"/>
      </w:rPr>
      <w:t>ESA-RISG update Aug 2022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A9592" w14:textId="77777777" w:rsidR="006016AE" w:rsidRDefault="006016AE" w:rsidP="00E723C0">
      <w:pPr>
        <w:spacing w:after="0" w:line="240" w:lineRule="auto"/>
      </w:pPr>
      <w:r>
        <w:separator/>
      </w:r>
    </w:p>
  </w:footnote>
  <w:footnote w:type="continuationSeparator" w:id="0">
    <w:p w14:paraId="753A9D02" w14:textId="77777777" w:rsidR="006016AE" w:rsidRDefault="006016AE" w:rsidP="00E723C0">
      <w:pPr>
        <w:spacing w:after="0" w:line="240" w:lineRule="auto"/>
      </w:pPr>
      <w:r>
        <w:continuationSeparator/>
      </w:r>
    </w:p>
  </w:footnote>
  <w:footnote w:id="1">
    <w:p w14:paraId="6473EB2E" w14:textId="3C028535" w:rsidR="006C1F93" w:rsidRPr="00E723C0" w:rsidRDefault="006C1F93">
      <w:pPr>
        <w:pStyle w:val="Funotentext"/>
        <w:rPr>
          <w:lang w:val="en-GB"/>
        </w:rPr>
      </w:pPr>
      <w:r>
        <w:rPr>
          <w:rStyle w:val="Funotenzeichen"/>
        </w:rPr>
        <w:footnoteRef/>
      </w:r>
      <w:r>
        <w:t xml:space="preserve"> </w:t>
      </w:r>
      <w:r>
        <w:rPr>
          <w:lang w:val="en-GB"/>
        </w:rPr>
        <w:t>Co-Chair RISG-ESA and Director RECONCILE</w:t>
      </w:r>
    </w:p>
  </w:footnote>
  <w:footnote w:id="2">
    <w:p w14:paraId="35F38722" w14:textId="240E9493" w:rsidR="006C1F93" w:rsidRPr="00E723C0" w:rsidRDefault="006C1F93">
      <w:pPr>
        <w:pStyle w:val="Funotentext"/>
        <w:rPr>
          <w:lang w:val="en-GB"/>
        </w:rPr>
      </w:pPr>
      <w:r>
        <w:rPr>
          <w:rStyle w:val="Funotenzeichen"/>
        </w:rPr>
        <w:footnoteRef/>
      </w:r>
      <w:r>
        <w:t xml:space="preserve"> Communications Working Group and African Wildlife Foundation (</w:t>
      </w:r>
      <w:r>
        <w:rPr>
          <w:lang w:val="en-GB"/>
        </w:rPr>
        <w:t xml:space="preserve">AWF) </w:t>
      </w:r>
    </w:p>
  </w:footnote>
  <w:footnote w:id="3">
    <w:p w14:paraId="74B05539" w14:textId="4CB072AB" w:rsidR="006C1F93" w:rsidRPr="00E723C0" w:rsidRDefault="006C1F93">
      <w:pPr>
        <w:pStyle w:val="Funotentext"/>
        <w:rPr>
          <w:lang w:val="en-GB"/>
        </w:rPr>
      </w:pPr>
      <w:r>
        <w:rPr>
          <w:rStyle w:val="Funotenzeichen"/>
        </w:rPr>
        <w:footnoteRef/>
      </w:r>
      <w:r>
        <w:t xml:space="preserve"> </w:t>
      </w:r>
      <w:r>
        <w:rPr>
          <w:lang w:val="en-GB"/>
        </w:rPr>
        <w:t>Project Officer RECONCILE</w:t>
      </w:r>
    </w:p>
  </w:footnote>
  <w:footnote w:id="4">
    <w:p w14:paraId="38B005E6" w14:textId="6B6A5974" w:rsidR="008D682B" w:rsidRPr="008D682B" w:rsidRDefault="008D682B">
      <w:pPr>
        <w:pStyle w:val="Funotentext"/>
        <w:rPr>
          <w:lang w:val="en-GB"/>
        </w:rPr>
      </w:pPr>
      <w:r w:rsidRPr="008D682B">
        <w:rPr>
          <w:rStyle w:val="Funotenzeichen"/>
          <w:lang w:val="en-GB"/>
        </w:rPr>
        <w:footnoteRef/>
      </w:r>
      <w:r w:rsidRPr="008D682B">
        <w:rPr>
          <w:lang w:val="en-GB"/>
        </w:rPr>
        <w:t xml:space="preserve"> Co-Chair IYRP International Support Group / Agricultural Research Council, South Africa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F3"/>
    <w:multiLevelType w:val="hybridMultilevel"/>
    <w:tmpl w:val="21BEBC8E"/>
    <w:lvl w:ilvl="0" w:tplc="EF589AEE">
      <w:start w:val="1"/>
      <w:numFmt w:val="bullet"/>
      <w:lvlText w:val="•"/>
      <w:lvlJc w:val="left"/>
      <w:pPr>
        <w:tabs>
          <w:tab w:val="num" w:pos="425"/>
        </w:tabs>
        <w:ind w:left="425" w:hanging="283"/>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667EA9"/>
    <w:multiLevelType w:val="hybridMultilevel"/>
    <w:tmpl w:val="BDC0253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B1051F"/>
    <w:multiLevelType w:val="hybridMultilevel"/>
    <w:tmpl w:val="5244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B673262"/>
    <w:multiLevelType w:val="hybridMultilevel"/>
    <w:tmpl w:val="18B2E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CD33166"/>
    <w:multiLevelType w:val="hybridMultilevel"/>
    <w:tmpl w:val="B2FCF91A"/>
    <w:lvl w:ilvl="0" w:tplc="65642ED0">
      <w:start w:val="1"/>
      <w:numFmt w:val="bullet"/>
      <w:lvlText w:val="•"/>
      <w:lvlJc w:val="left"/>
      <w:pPr>
        <w:tabs>
          <w:tab w:val="num" w:pos="425"/>
        </w:tabs>
        <w:ind w:left="425" w:hanging="283"/>
      </w:pPr>
      <w:rPr>
        <w:rFonts w:ascii="Arial" w:hAnsi="Arial" w:hint="default"/>
      </w:rPr>
    </w:lvl>
    <w:lvl w:ilvl="1" w:tplc="B41290B2">
      <w:start w:val="1"/>
      <w:numFmt w:val="bullet"/>
      <w:lvlText w:val="•"/>
      <w:lvlJc w:val="left"/>
      <w:pPr>
        <w:tabs>
          <w:tab w:val="num" w:pos="1440"/>
        </w:tabs>
        <w:ind w:left="1440" w:hanging="360"/>
      </w:pPr>
      <w:rPr>
        <w:rFonts w:ascii="Arial" w:hAnsi="Arial" w:hint="default"/>
      </w:rPr>
    </w:lvl>
    <w:lvl w:ilvl="2" w:tplc="7222FECE" w:tentative="1">
      <w:start w:val="1"/>
      <w:numFmt w:val="bullet"/>
      <w:lvlText w:val="•"/>
      <w:lvlJc w:val="left"/>
      <w:pPr>
        <w:tabs>
          <w:tab w:val="num" w:pos="2160"/>
        </w:tabs>
        <w:ind w:left="2160" w:hanging="360"/>
      </w:pPr>
      <w:rPr>
        <w:rFonts w:ascii="Arial" w:hAnsi="Arial" w:hint="default"/>
      </w:rPr>
    </w:lvl>
    <w:lvl w:ilvl="3" w:tplc="CCA43978" w:tentative="1">
      <w:start w:val="1"/>
      <w:numFmt w:val="bullet"/>
      <w:lvlText w:val="•"/>
      <w:lvlJc w:val="left"/>
      <w:pPr>
        <w:tabs>
          <w:tab w:val="num" w:pos="2880"/>
        </w:tabs>
        <w:ind w:left="2880" w:hanging="360"/>
      </w:pPr>
      <w:rPr>
        <w:rFonts w:ascii="Arial" w:hAnsi="Arial" w:hint="default"/>
      </w:rPr>
    </w:lvl>
    <w:lvl w:ilvl="4" w:tplc="00F65E0C" w:tentative="1">
      <w:start w:val="1"/>
      <w:numFmt w:val="bullet"/>
      <w:lvlText w:val="•"/>
      <w:lvlJc w:val="left"/>
      <w:pPr>
        <w:tabs>
          <w:tab w:val="num" w:pos="3600"/>
        </w:tabs>
        <w:ind w:left="3600" w:hanging="360"/>
      </w:pPr>
      <w:rPr>
        <w:rFonts w:ascii="Arial" w:hAnsi="Arial" w:hint="default"/>
      </w:rPr>
    </w:lvl>
    <w:lvl w:ilvl="5" w:tplc="763E85E2" w:tentative="1">
      <w:start w:val="1"/>
      <w:numFmt w:val="bullet"/>
      <w:lvlText w:val="•"/>
      <w:lvlJc w:val="left"/>
      <w:pPr>
        <w:tabs>
          <w:tab w:val="num" w:pos="4320"/>
        </w:tabs>
        <w:ind w:left="4320" w:hanging="360"/>
      </w:pPr>
      <w:rPr>
        <w:rFonts w:ascii="Arial" w:hAnsi="Arial" w:hint="default"/>
      </w:rPr>
    </w:lvl>
    <w:lvl w:ilvl="6" w:tplc="CFDA6C82" w:tentative="1">
      <w:start w:val="1"/>
      <w:numFmt w:val="bullet"/>
      <w:lvlText w:val="•"/>
      <w:lvlJc w:val="left"/>
      <w:pPr>
        <w:tabs>
          <w:tab w:val="num" w:pos="5040"/>
        </w:tabs>
        <w:ind w:left="5040" w:hanging="360"/>
      </w:pPr>
      <w:rPr>
        <w:rFonts w:ascii="Arial" w:hAnsi="Arial" w:hint="default"/>
      </w:rPr>
    </w:lvl>
    <w:lvl w:ilvl="7" w:tplc="358CAD6C" w:tentative="1">
      <w:start w:val="1"/>
      <w:numFmt w:val="bullet"/>
      <w:lvlText w:val="•"/>
      <w:lvlJc w:val="left"/>
      <w:pPr>
        <w:tabs>
          <w:tab w:val="num" w:pos="5760"/>
        </w:tabs>
        <w:ind w:left="5760" w:hanging="360"/>
      </w:pPr>
      <w:rPr>
        <w:rFonts w:ascii="Arial" w:hAnsi="Arial" w:hint="default"/>
      </w:rPr>
    </w:lvl>
    <w:lvl w:ilvl="8" w:tplc="7BAACCC6" w:tentative="1">
      <w:start w:val="1"/>
      <w:numFmt w:val="bullet"/>
      <w:lvlText w:val="•"/>
      <w:lvlJc w:val="left"/>
      <w:pPr>
        <w:tabs>
          <w:tab w:val="num" w:pos="6480"/>
        </w:tabs>
        <w:ind w:left="6480" w:hanging="360"/>
      </w:pPr>
      <w:rPr>
        <w:rFonts w:ascii="Arial" w:hAnsi="Arial" w:hint="default"/>
      </w:rPr>
    </w:lvl>
  </w:abstractNum>
  <w:abstractNum w:abstractNumId="5">
    <w:nsid w:val="0EE47558"/>
    <w:multiLevelType w:val="hybridMultilevel"/>
    <w:tmpl w:val="231C569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FB301E4"/>
    <w:multiLevelType w:val="multilevel"/>
    <w:tmpl w:val="524474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C3B369A"/>
    <w:multiLevelType w:val="multilevel"/>
    <w:tmpl w:val="097C3802"/>
    <w:lvl w:ilvl="0">
      <w:start w:val="1"/>
      <w:numFmt w:val="bullet"/>
      <w:lvlText w:val="•"/>
      <w:lvlJc w:val="left"/>
      <w:pPr>
        <w:tabs>
          <w:tab w:val="num" w:pos="502"/>
        </w:tabs>
        <w:ind w:left="502"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8">
    <w:nsid w:val="1FF52AC5"/>
    <w:multiLevelType w:val="hybridMultilevel"/>
    <w:tmpl w:val="097C3802"/>
    <w:lvl w:ilvl="0" w:tplc="F18AC39C">
      <w:start w:val="1"/>
      <w:numFmt w:val="bullet"/>
      <w:lvlText w:val="•"/>
      <w:lvlJc w:val="left"/>
      <w:pPr>
        <w:tabs>
          <w:tab w:val="num" w:pos="502"/>
        </w:tabs>
        <w:ind w:left="502" w:hanging="360"/>
      </w:pPr>
      <w:rPr>
        <w:rFonts w:ascii="Arial" w:hAnsi="Arial" w:hint="default"/>
      </w:rPr>
    </w:lvl>
    <w:lvl w:ilvl="1" w:tplc="B41290B2">
      <w:start w:val="1"/>
      <w:numFmt w:val="bullet"/>
      <w:lvlText w:val="•"/>
      <w:lvlJc w:val="left"/>
      <w:pPr>
        <w:tabs>
          <w:tab w:val="num" w:pos="1440"/>
        </w:tabs>
        <w:ind w:left="1440" w:hanging="360"/>
      </w:pPr>
      <w:rPr>
        <w:rFonts w:ascii="Arial" w:hAnsi="Arial" w:hint="default"/>
      </w:rPr>
    </w:lvl>
    <w:lvl w:ilvl="2" w:tplc="7222FECE" w:tentative="1">
      <w:start w:val="1"/>
      <w:numFmt w:val="bullet"/>
      <w:lvlText w:val="•"/>
      <w:lvlJc w:val="left"/>
      <w:pPr>
        <w:tabs>
          <w:tab w:val="num" w:pos="2160"/>
        </w:tabs>
        <w:ind w:left="2160" w:hanging="360"/>
      </w:pPr>
      <w:rPr>
        <w:rFonts w:ascii="Arial" w:hAnsi="Arial" w:hint="default"/>
      </w:rPr>
    </w:lvl>
    <w:lvl w:ilvl="3" w:tplc="CCA43978" w:tentative="1">
      <w:start w:val="1"/>
      <w:numFmt w:val="bullet"/>
      <w:lvlText w:val="•"/>
      <w:lvlJc w:val="left"/>
      <w:pPr>
        <w:tabs>
          <w:tab w:val="num" w:pos="2880"/>
        </w:tabs>
        <w:ind w:left="2880" w:hanging="360"/>
      </w:pPr>
      <w:rPr>
        <w:rFonts w:ascii="Arial" w:hAnsi="Arial" w:hint="default"/>
      </w:rPr>
    </w:lvl>
    <w:lvl w:ilvl="4" w:tplc="00F65E0C" w:tentative="1">
      <w:start w:val="1"/>
      <w:numFmt w:val="bullet"/>
      <w:lvlText w:val="•"/>
      <w:lvlJc w:val="left"/>
      <w:pPr>
        <w:tabs>
          <w:tab w:val="num" w:pos="3600"/>
        </w:tabs>
        <w:ind w:left="3600" w:hanging="360"/>
      </w:pPr>
      <w:rPr>
        <w:rFonts w:ascii="Arial" w:hAnsi="Arial" w:hint="default"/>
      </w:rPr>
    </w:lvl>
    <w:lvl w:ilvl="5" w:tplc="763E85E2" w:tentative="1">
      <w:start w:val="1"/>
      <w:numFmt w:val="bullet"/>
      <w:lvlText w:val="•"/>
      <w:lvlJc w:val="left"/>
      <w:pPr>
        <w:tabs>
          <w:tab w:val="num" w:pos="4320"/>
        </w:tabs>
        <w:ind w:left="4320" w:hanging="360"/>
      </w:pPr>
      <w:rPr>
        <w:rFonts w:ascii="Arial" w:hAnsi="Arial" w:hint="default"/>
      </w:rPr>
    </w:lvl>
    <w:lvl w:ilvl="6" w:tplc="CFDA6C82" w:tentative="1">
      <w:start w:val="1"/>
      <w:numFmt w:val="bullet"/>
      <w:lvlText w:val="•"/>
      <w:lvlJc w:val="left"/>
      <w:pPr>
        <w:tabs>
          <w:tab w:val="num" w:pos="5040"/>
        </w:tabs>
        <w:ind w:left="5040" w:hanging="360"/>
      </w:pPr>
      <w:rPr>
        <w:rFonts w:ascii="Arial" w:hAnsi="Arial" w:hint="default"/>
      </w:rPr>
    </w:lvl>
    <w:lvl w:ilvl="7" w:tplc="358CAD6C" w:tentative="1">
      <w:start w:val="1"/>
      <w:numFmt w:val="bullet"/>
      <w:lvlText w:val="•"/>
      <w:lvlJc w:val="left"/>
      <w:pPr>
        <w:tabs>
          <w:tab w:val="num" w:pos="5760"/>
        </w:tabs>
        <w:ind w:left="5760" w:hanging="360"/>
      </w:pPr>
      <w:rPr>
        <w:rFonts w:ascii="Arial" w:hAnsi="Arial" w:hint="default"/>
      </w:rPr>
    </w:lvl>
    <w:lvl w:ilvl="8" w:tplc="7BAACCC6" w:tentative="1">
      <w:start w:val="1"/>
      <w:numFmt w:val="bullet"/>
      <w:lvlText w:val="•"/>
      <w:lvlJc w:val="left"/>
      <w:pPr>
        <w:tabs>
          <w:tab w:val="num" w:pos="6480"/>
        </w:tabs>
        <w:ind w:left="6480" w:hanging="360"/>
      </w:pPr>
      <w:rPr>
        <w:rFonts w:ascii="Arial" w:hAnsi="Arial" w:hint="default"/>
      </w:rPr>
    </w:lvl>
  </w:abstractNum>
  <w:abstractNum w:abstractNumId="9">
    <w:nsid w:val="28F87775"/>
    <w:multiLevelType w:val="hybridMultilevel"/>
    <w:tmpl w:val="13FC11E8"/>
    <w:lvl w:ilvl="0" w:tplc="A9EC5354">
      <w:start w:val="1"/>
      <w:numFmt w:val="bullet"/>
      <w:lvlText w:val=""/>
      <w:lvlJc w:val="left"/>
      <w:pPr>
        <w:tabs>
          <w:tab w:val="num" w:pos="425"/>
        </w:tabs>
        <w:ind w:left="425" w:hanging="283"/>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C8D4689"/>
    <w:multiLevelType w:val="multilevel"/>
    <w:tmpl w:val="21BEBC8E"/>
    <w:lvl w:ilvl="0">
      <w:start w:val="1"/>
      <w:numFmt w:val="bullet"/>
      <w:lvlText w:val="•"/>
      <w:lvlJc w:val="left"/>
      <w:pPr>
        <w:tabs>
          <w:tab w:val="num" w:pos="425"/>
        </w:tabs>
        <w:ind w:left="425" w:hanging="283"/>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8374883"/>
    <w:multiLevelType w:val="multilevel"/>
    <w:tmpl w:val="097C3802"/>
    <w:lvl w:ilvl="0">
      <w:start w:val="1"/>
      <w:numFmt w:val="bullet"/>
      <w:lvlText w:val="•"/>
      <w:lvlJc w:val="left"/>
      <w:pPr>
        <w:tabs>
          <w:tab w:val="num" w:pos="502"/>
        </w:tabs>
        <w:ind w:left="502"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2">
    <w:nsid w:val="3A6A39ED"/>
    <w:multiLevelType w:val="hybridMultilevel"/>
    <w:tmpl w:val="199242A2"/>
    <w:lvl w:ilvl="0" w:tplc="1C09000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450A44CA"/>
    <w:multiLevelType w:val="hybridMultilevel"/>
    <w:tmpl w:val="75CEC894"/>
    <w:lvl w:ilvl="0" w:tplc="5A1AED76">
      <w:start w:val="1"/>
      <w:numFmt w:val="bullet"/>
      <w:lvlText w:val="•"/>
      <w:lvlJc w:val="left"/>
      <w:pPr>
        <w:tabs>
          <w:tab w:val="num" w:pos="425"/>
        </w:tabs>
        <w:ind w:left="425" w:hanging="283"/>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8E70412"/>
    <w:multiLevelType w:val="hybridMultilevel"/>
    <w:tmpl w:val="967C8D02"/>
    <w:lvl w:ilvl="0" w:tplc="0407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61861FC"/>
    <w:multiLevelType w:val="hybridMultilevel"/>
    <w:tmpl w:val="AFC6B78A"/>
    <w:lvl w:ilvl="0" w:tplc="3196BCCC">
      <w:start w:val="1"/>
      <w:numFmt w:val="lowerRoman"/>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num w:numId="1">
    <w:abstractNumId w:val="1"/>
  </w:num>
  <w:num w:numId="2">
    <w:abstractNumId w:val="14"/>
  </w:num>
  <w:num w:numId="3">
    <w:abstractNumId w:val="5"/>
  </w:num>
  <w:num w:numId="4">
    <w:abstractNumId w:val="15"/>
  </w:num>
  <w:num w:numId="5">
    <w:abstractNumId w:val="8"/>
  </w:num>
  <w:num w:numId="6">
    <w:abstractNumId w:val="12"/>
  </w:num>
  <w:num w:numId="7">
    <w:abstractNumId w:val="3"/>
  </w:num>
  <w:num w:numId="8">
    <w:abstractNumId w:val="2"/>
  </w:num>
  <w:num w:numId="9">
    <w:abstractNumId w:val="11"/>
  </w:num>
  <w:num w:numId="10">
    <w:abstractNumId w:val="4"/>
  </w:num>
  <w:num w:numId="11">
    <w:abstractNumId w:val="7"/>
  </w:num>
  <w:num w:numId="12">
    <w:abstractNumId w:val="0"/>
  </w:num>
  <w:num w:numId="13">
    <w:abstractNumId w:val="10"/>
  </w:num>
  <w:num w:numId="14">
    <w:abstractNumId w:val="13"/>
  </w:num>
  <w:num w:numId="15">
    <w:abstractNumId w:val="6"/>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on">
    <w15:presenceInfo w15:providerId="None" w15:userId="An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C50"/>
    <w:rsid w:val="000C1710"/>
    <w:rsid w:val="001F02A5"/>
    <w:rsid w:val="0023490B"/>
    <w:rsid w:val="00247B04"/>
    <w:rsid w:val="002F7A1A"/>
    <w:rsid w:val="0034703F"/>
    <w:rsid w:val="004011CB"/>
    <w:rsid w:val="00462FEB"/>
    <w:rsid w:val="004A548C"/>
    <w:rsid w:val="005A382D"/>
    <w:rsid w:val="006016AE"/>
    <w:rsid w:val="00674C50"/>
    <w:rsid w:val="006C1F93"/>
    <w:rsid w:val="007C1C5F"/>
    <w:rsid w:val="008352D0"/>
    <w:rsid w:val="008D682B"/>
    <w:rsid w:val="00984F68"/>
    <w:rsid w:val="00A16398"/>
    <w:rsid w:val="00A64B02"/>
    <w:rsid w:val="00AA6115"/>
    <w:rsid w:val="00DA0F7E"/>
    <w:rsid w:val="00E57CCA"/>
    <w:rsid w:val="00E723C0"/>
    <w:rsid w:val="00E84DCC"/>
    <w:rsid w:val="00EA6CFE"/>
    <w:rsid w:val="00EB6F14"/>
    <w:rsid w:val="00EC2901"/>
    <w:rsid w:val="00F14DF6"/>
    <w:rsid w:val="00F53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2D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eichen"/>
    <w:uiPriority w:val="9"/>
    <w:semiHidden/>
    <w:unhideWhenUsed/>
    <w:qFormat/>
    <w:rsid w:val="00984F68"/>
    <w:pPr>
      <w:keepNext/>
      <w:keepLines/>
      <w:spacing w:before="360" w:after="120" w:line="276" w:lineRule="auto"/>
      <w:outlineLvl w:val="1"/>
    </w:pPr>
    <w:rPr>
      <w:rFonts w:ascii="Arial" w:eastAsia="Arial" w:hAnsi="Arial" w:cs="Arial"/>
      <w:sz w:val="32"/>
      <w:szCs w:val="32"/>
      <w:lang w:val="e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C2901"/>
    <w:pPr>
      <w:spacing w:after="0" w:line="240" w:lineRule="auto"/>
    </w:pPr>
    <w:rPr>
      <w:rFonts w:ascii="Calibri" w:eastAsia="Calibri" w:hAnsi="Calibri" w:cs="Times New Roman"/>
    </w:rPr>
  </w:style>
  <w:style w:type="character" w:customStyle="1" w:styleId="berschrift2Zeichen">
    <w:name w:val="Überschrift 2 Zeichen"/>
    <w:basedOn w:val="Absatzstandardschriftart"/>
    <w:link w:val="berschrift2"/>
    <w:uiPriority w:val="9"/>
    <w:semiHidden/>
    <w:rsid w:val="00984F68"/>
    <w:rPr>
      <w:rFonts w:ascii="Arial" w:eastAsia="Arial" w:hAnsi="Arial" w:cs="Arial"/>
      <w:sz w:val="32"/>
      <w:szCs w:val="32"/>
      <w:lang w:val="en"/>
    </w:rPr>
  </w:style>
  <w:style w:type="paragraph" w:styleId="Funotentext">
    <w:name w:val="footnote text"/>
    <w:basedOn w:val="Standard"/>
    <w:link w:val="FunotentextZeichen"/>
    <w:uiPriority w:val="99"/>
    <w:unhideWhenUsed/>
    <w:rsid w:val="00E723C0"/>
    <w:pPr>
      <w:spacing w:after="0" w:line="240" w:lineRule="auto"/>
    </w:pPr>
    <w:rPr>
      <w:sz w:val="20"/>
      <w:szCs w:val="20"/>
    </w:rPr>
  </w:style>
  <w:style w:type="character" w:customStyle="1" w:styleId="FunotentextZeichen">
    <w:name w:val="Fußnotentext Zeichen"/>
    <w:basedOn w:val="Absatzstandardschriftart"/>
    <w:link w:val="Funotentext"/>
    <w:uiPriority w:val="99"/>
    <w:rsid w:val="00E723C0"/>
    <w:rPr>
      <w:sz w:val="20"/>
      <w:szCs w:val="20"/>
    </w:rPr>
  </w:style>
  <w:style w:type="character" w:styleId="Funotenzeichen">
    <w:name w:val="footnote reference"/>
    <w:basedOn w:val="Absatzstandardschriftart"/>
    <w:uiPriority w:val="99"/>
    <w:unhideWhenUsed/>
    <w:rsid w:val="00E723C0"/>
    <w:rPr>
      <w:vertAlign w:val="superscript"/>
    </w:rPr>
  </w:style>
  <w:style w:type="paragraph" w:styleId="Sprechblasentext">
    <w:name w:val="Balloon Text"/>
    <w:basedOn w:val="Standard"/>
    <w:link w:val="SprechblasentextZeichen"/>
    <w:uiPriority w:val="99"/>
    <w:semiHidden/>
    <w:unhideWhenUsed/>
    <w:rsid w:val="000C1710"/>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C1710"/>
    <w:rPr>
      <w:rFonts w:ascii="Lucida Grande" w:hAnsi="Lucida Grande" w:cs="Lucida Grande"/>
      <w:sz w:val="18"/>
      <w:szCs w:val="18"/>
    </w:rPr>
  </w:style>
  <w:style w:type="paragraph" w:styleId="Kopfzeile">
    <w:name w:val="header"/>
    <w:basedOn w:val="Standard"/>
    <w:link w:val="KopfzeileZeichen"/>
    <w:uiPriority w:val="99"/>
    <w:unhideWhenUsed/>
    <w:rsid w:val="0034703F"/>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34703F"/>
  </w:style>
  <w:style w:type="paragraph" w:styleId="Fuzeile">
    <w:name w:val="footer"/>
    <w:basedOn w:val="Standard"/>
    <w:link w:val="FuzeileZeichen"/>
    <w:uiPriority w:val="99"/>
    <w:unhideWhenUsed/>
    <w:rsid w:val="0034703F"/>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34703F"/>
  </w:style>
  <w:style w:type="character" w:styleId="Seitenzahl">
    <w:name w:val="page number"/>
    <w:basedOn w:val="Absatzstandardschriftart"/>
    <w:uiPriority w:val="99"/>
    <w:semiHidden/>
    <w:unhideWhenUsed/>
    <w:rsid w:val="0034703F"/>
  </w:style>
  <w:style w:type="paragraph" w:styleId="Listenabsatz">
    <w:name w:val="List Paragraph"/>
    <w:basedOn w:val="Standard"/>
    <w:uiPriority w:val="34"/>
    <w:qFormat/>
    <w:rsid w:val="00E57CCA"/>
    <w:pPr>
      <w:ind w:left="720"/>
      <w:contextualSpacing/>
    </w:pPr>
    <w:rPr>
      <w:lang w:val="en-CA"/>
    </w:rPr>
  </w:style>
  <w:style w:type="character" w:styleId="Link">
    <w:name w:val="Hyperlink"/>
    <w:basedOn w:val="Absatzstandardschriftart"/>
    <w:uiPriority w:val="99"/>
    <w:unhideWhenUsed/>
    <w:rsid w:val="00A16398"/>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eichen"/>
    <w:uiPriority w:val="9"/>
    <w:semiHidden/>
    <w:unhideWhenUsed/>
    <w:qFormat/>
    <w:rsid w:val="00984F68"/>
    <w:pPr>
      <w:keepNext/>
      <w:keepLines/>
      <w:spacing w:before="360" w:after="120" w:line="276" w:lineRule="auto"/>
      <w:outlineLvl w:val="1"/>
    </w:pPr>
    <w:rPr>
      <w:rFonts w:ascii="Arial" w:eastAsia="Arial" w:hAnsi="Arial" w:cs="Arial"/>
      <w:sz w:val="32"/>
      <w:szCs w:val="32"/>
      <w:lang w:val="e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C2901"/>
    <w:pPr>
      <w:spacing w:after="0" w:line="240" w:lineRule="auto"/>
    </w:pPr>
    <w:rPr>
      <w:rFonts w:ascii="Calibri" w:eastAsia="Calibri" w:hAnsi="Calibri" w:cs="Times New Roman"/>
    </w:rPr>
  </w:style>
  <w:style w:type="character" w:customStyle="1" w:styleId="berschrift2Zeichen">
    <w:name w:val="Überschrift 2 Zeichen"/>
    <w:basedOn w:val="Absatzstandardschriftart"/>
    <w:link w:val="berschrift2"/>
    <w:uiPriority w:val="9"/>
    <w:semiHidden/>
    <w:rsid w:val="00984F68"/>
    <w:rPr>
      <w:rFonts w:ascii="Arial" w:eastAsia="Arial" w:hAnsi="Arial" w:cs="Arial"/>
      <w:sz w:val="32"/>
      <w:szCs w:val="32"/>
      <w:lang w:val="en"/>
    </w:rPr>
  </w:style>
  <w:style w:type="paragraph" w:styleId="Funotentext">
    <w:name w:val="footnote text"/>
    <w:basedOn w:val="Standard"/>
    <w:link w:val="FunotentextZeichen"/>
    <w:uiPriority w:val="99"/>
    <w:unhideWhenUsed/>
    <w:rsid w:val="00E723C0"/>
    <w:pPr>
      <w:spacing w:after="0" w:line="240" w:lineRule="auto"/>
    </w:pPr>
    <w:rPr>
      <w:sz w:val="20"/>
      <w:szCs w:val="20"/>
    </w:rPr>
  </w:style>
  <w:style w:type="character" w:customStyle="1" w:styleId="FunotentextZeichen">
    <w:name w:val="Fußnotentext Zeichen"/>
    <w:basedOn w:val="Absatzstandardschriftart"/>
    <w:link w:val="Funotentext"/>
    <w:uiPriority w:val="99"/>
    <w:rsid w:val="00E723C0"/>
    <w:rPr>
      <w:sz w:val="20"/>
      <w:szCs w:val="20"/>
    </w:rPr>
  </w:style>
  <w:style w:type="character" w:styleId="Funotenzeichen">
    <w:name w:val="footnote reference"/>
    <w:basedOn w:val="Absatzstandardschriftart"/>
    <w:uiPriority w:val="99"/>
    <w:unhideWhenUsed/>
    <w:rsid w:val="00E723C0"/>
    <w:rPr>
      <w:vertAlign w:val="superscript"/>
    </w:rPr>
  </w:style>
  <w:style w:type="paragraph" w:styleId="Sprechblasentext">
    <w:name w:val="Balloon Text"/>
    <w:basedOn w:val="Standard"/>
    <w:link w:val="SprechblasentextZeichen"/>
    <w:uiPriority w:val="99"/>
    <w:semiHidden/>
    <w:unhideWhenUsed/>
    <w:rsid w:val="000C1710"/>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C1710"/>
    <w:rPr>
      <w:rFonts w:ascii="Lucida Grande" w:hAnsi="Lucida Grande" w:cs="Lucida Grande"/>
      <w:sz w:val="18"/>
      <w:szCs w:val="18"/>
    </w:rPr>
  </w:style>
  <w:style w:type="paragraph" w:styleId="Kopfzeile">
    <w:name w:val="header"/>
    <w:basedOn w:val="Standard"/>
    <w:link w:val="KopfzeileZeichen"/>
    <w:uiPriority w:val="99"/>
    <w:unhideWhenUsed/>
    <w:rsid w:val="0034703F"/>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34703F"/>
  </w:style>
  <w:style w:type="paragraph" w:styleId="Fuzeile">
    <w:name w:val="footer"/>
    <w:basedOn w:val="Standard"/>
    <w:link w:val="FuzeileZeichen"/>
    <w:uiPriority w:val="99"/>
    <w:unhideWhenUsed/>
    <w:rsid w:val="0034703F"/>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34703F"/>
  </w:style>
  <w:style w:type="character" w:styleId="Seitenzahl">
    <w:name w:val="page number"/>
    <w:basedOn w:val="Absatzstandardschriftart"/>
    <w:uiPriority w:val="99"/>
    <w:semiHidden/>
    <w:unhideWhenUsed/>
    <w:rsid w:val="0034703F"/>
  </w:style>
  <w:style w:type="paragraph" w:styleId="Listenabsatz">
    <w:name w:val="List Paragraph"/>
    <w:basedOn w:val="Standard"/>
    <w:uiPriority w:val="34"/>
    <w:qFormat/>
    <w:rsid w:val="00E57CCA"/>
    <w:pPr>
      <w:ind w:left="720"/>
      <w:contextualSpacing/>
    </w:pPr>
    <w:rPr>
      <w:lang w:val="en-CA"/>
    </w:rPr>
  </w:style>
  <w:style w:type="character" w:styleId="Link">
    <w:name w:val="Hyperlink"/>
    <w:basedOn w:val="Absatzstandardschriftart"/>
    <w:uiPriority w:val="99"/>
    <w:unhideWhenUsed/>
    <w:rsid w:val="00A163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enotieno@reconcile-ea.org" TargetMode="External"/><Relationship Id="rId12" Type="http://schemas.openxmlformats.org/officeDocument/2006/relationships/hyperlink" Target="https://www.iyrp.info/eastern-southern-africa"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fincaa@arc.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09077-55A6-AE42-8A18-24ADBF2E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6530</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Otieno</dc:creator>
  <cp:keywords/>
  <dc:description/>
  <cp:lastModifiedBy>Reviewer</cp:lastModifiedBy>
  <cp:revision>2</cp:revision>
  <dcterms:created xsi:type="dcterms:W3CDTF">2022-12-06T12:09:00Z</dcterms:created>
  <dcterms:modified xsi:type="dcterms:W3CDTF">2022-12-06T12:09:00Z</dcterms:modified>
</cp:coreProperties>
</file>