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C100B" w:rsidP="00CF275D" w:rsidRDefault="004F0B2C" w14:paraId="28E8E05B" w14:textId="720B2769">
      <w:pPr>
        <w:spacing w:after="0" w:line="276" w:lineRule="auto"/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n-GB"/>
        </w:rPr>
      </w:pPr>
      <w:r>
        <w:rPr>
          <w:rFonts w:ascii="Arial Black" w:hAnsi="Arial Black" w:eastAsia="Arial Black" w:cs="Arial Black"/>
          <w:noProof/>
          <w:color w:val="2D324E"/>
          <w:sz w:val="61"/>
          <w:szCs w:val="61"/>
        </w:rPr>
        <w:drawing>
          <wp:anchor distT="0" distB="0" distL="114300" distR="114300" simplePos="0" relativeHeight="251660288" behindDoc="1" locked="0" layoutInCell="1" allowOverlap="1" wp14:anchorId="44188A5D" wp14:editId="1544926F">
            <wp:simplePos x="0" y="0"/>
            <wp:positionH relativeFrom="margin">
              <wp:align>center</wp:align>
            </wp:positionH>
            <wp:positionV relativeFrom="paragraph">
              <wp:posOffset>141467</wp:posOffset>
            </wp:positionV>
            <wp:extent cx="1049020" cy="743585"/>
            <wp:effectExtent l="0" t="0" r="0" b="0"/>
            <wp:wrapTight wrapText="bothSides">
              <wp:wrapPolygon edited="0">
                <wp:start x="0" y="0"/>
                <wp:lineTo x="0" y="21028"/>
                <wp:lineTo x="21182" y="21028"/>
                <wp:lineTo x="21182" y="0"/>
                <wp:lineTo x="0" y="0"/>
              </wp:wrapPolygon>
            </wp:wrapTight>
            <wp:docPr id="183899117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color w:val="4C94D8" w:themeColor="text2" w:themeTint="80"/>
          <w:sz w:val="24"/>
          <w:szCs w:val="24"/>
          <w:lang w:val="en-GB"/>
        </w:rPr>
        <w:drawing>
          <wp:anchor distT="0" distB="0" distL="114300" distR="114300" simplePos="0" relativeHeight="251658240" behindDoc="1" locked="0" layoutInCell="1" allowOverlap="1" wp14:anchorId="0347CDE0" wp14:editId="4A6986C9">
            <wp:simplePos x="0" y="0"/>
            <wp:positionH relativeFrom="column">
              <wp:posOffset>792536</wp:posOffset>
            </wp:positionH>
            <wp:positionV relativeFrom="paragraph">
              <wp:posOffset>212669</wp:posOffset>
            </wp:positionV>
            <wp:extent cx="1502410" cy="516255"/>
            <wp:effectExtent l="0" t="0" r="0" b="0"/>
            <wp:wrapTight wrapText="bothSides">
              <wp:wrapPolygon edited="0">
                <wp:start x="1643" y="797"/>
                <wp:lineTo x="548" y="5579"/>
                <wp:lineTo x="548" y="10362"/>
                <wp:lineTo x="1096" y="15144"/>
                <wp:lineTo x="2465" y="18332"/>
                <wp:lineTo x="2739" y="19926"/>
                <wp:lineTo x="5478" y="19926"/>
                <wp:lineTo x="17254" y="16738"/>
                <wp:lineTo x="20815" y="12753"/>
                <wp:lineTo x="19719" y="3985"/>
                <wp:lineTo x="6573" y="797"/>
                <wp:lineTo x="1643" y="797"/>
              </wp:wrapPolygon>
            </wp:wrapTight>
            <wp:docPr id="25005819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51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5721" w:rsidP="00CF275D" w:rsidRDefault="004F0B2C" w14:paraId="401187A5" w14:textId="30F3D524">
      <w:pPr>
        <w:spacing w:after="0" w:line="276" w:lineRule="auto"/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n-GB"/>
        </w:rPr>
      </w:pPr>
      <w:r>
        <w:rPr>
          <w:rFonts w:ascii="Calibri" w:hAnsi="Calibri" w:cs="Calibri"/>
          <w:b/>
          <w:bCs/>
          <w:noProof/>
          <w:color w:val="4C94D8" w:themeColor="text2" w:themeTint="80"/>
          <w:sz w:val="24"/>
          <w:szCs w:val="24"/>
          <w:lang w:val="en-GB"/>
        </w:rPr>
        <w:drawing>
          <wp:anchor distT="0" distB="0" distL="114300" distR="114300" simplePos="0" relativeHeight="251661312" behindDoc="1" locked="0" layoutInCell="1" allowOverlap="1" wp14:anchorId="2DCCFD9B" wp14:editId="28F30A27">
            <wp:simplePos x="0" y="0"/>
            <wp:positionH relativeFrom="column">
              <wp:posOffset>3385185</wp:posOffset>
            </wp:positionH>
            <wp:positionV relativeFrom="paragraph">
              <wp:posOffset>54444</wp:posOffset>
            </wp:positionV>
            <wp:extent cx="835025" cy="475615"/>
            <wp:effectExtent l="0" t="0" r="3175" b="635"/>
            <wp:wrapTight wrapText="bothSides">
              <wp:wrapPolygon edited="0">
                <wp:start x="0" y="0"/>
                <wp:lineTo x="0" y="20764"/>
                <wp:lineTo x="21189" y="20764"/>
                <wp:lineTo x="21189" y="0"/>
                <wp:lineTo x="0" y="0"/>
              </wp:wrapPolygon>
            </wp:wrapTight>
            <wp:docPr id="64317594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26EE">
        <w:rPr>
          <w:rFonts w:ascii="Calibri" w:hAnsi="Calibri" w:cs="Calibri"/>
          <w:b/>
          <w:bCs/>
          <w:noProof/>
          <w:color w:val="4C94D8" w:themeColor="text2" w:themeTint="80"/>
          <w:sz w:val="24"/>
          <w:szCs w:val="24"/>
          <w:lang w:val="en-GB"/>
        </w:rPr>
        <w:drawing>
          <wp:anchor distT="0" distB="0" distL="114300" distR="114300" simplePos="0" relativeHeight="251659264" behindDoc="1" locked="0" layoutInCell="1" allowOverlap="1" wp14:anchorId="1B844E52" wp14:editId="1F19D116">
            <wp:simplePos x="0" y="0"/>
            <wp:positionH relativeFrom="margin">
              <wp:posOffset>174928</wp:posOffset>
            </wp:positionH>
            <wp:positionV relativeFrom="paragraph">
              <wp:posOffset>8310</wp:posOffset>
            </wp:positionV>
            <wp:extent cx="328930" cy="487680"/>
            <wp:effectExtent l="0" t="0" r="0" b="7620"/>
            <wp:wrapTight wrapText="bothSides">
              <wp:wrapPolygon edited="0">
                <wp:start x="5004" y="0"/>
                <wp:lineTo x="0" y="3375"/>
                <wp:lineTo x="0" y="21094"/>
                <wp:lineTo x="20015" y="21094"/>
                <wp:lineTo x="20015" y="0"/>
                <wp:lineTo x="13761" y="0"/>
                <wp:lineTo x="5004" y="0"/>
              </wp:wrapPolygon>
            </wp:wrapTight>
            <wp:docPr id="104172581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noProof/>
          <w:color w:val="4C94D8" w:themeColor="text2" w:themeTint="80"/>
          <w:sz w:val="24"/>
          <w:szCs w:val="24"/>
          <w:lang w:val="en-GB"/>
        </w:rPr>
        <w:drawing>
          <wp:inline distT="0" distB="0" distL="0" distR="0" wp14:anchorId="740D769F" wp14:editId="42F41D6D">
            <wp:extent cx="1163541" cy="637629"/>
            <wp:effectExtent l="0" t="0" r="0" b="0"/>
            <wp:docPr id="123998150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600" cy="641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5721" w:rsidP="00CF275D" w:rsidRDefault="00925721" w14:paraId="5B9B3FBC" w14:textId="77777777">
      <w:pPr>
        <w:spacing w:after="0" w:line="276" w:lineRule="auto"/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n-GB"/>
        </w:rPr>
      </w:pPr>
    </w:p>
    <w:p w:rsidR="00925721" w:rsidP="00CF275D" w:rsidRDefault="00925721" w14:paraId="1F5DE62F" w14:textId="77777777">
      <w:pPr>
        <w:spacing w:after="0" w:line="276" w:lineRule="auto"/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n-GB"/>
        </w:rPr>
      </w:pPr>
    </w:p>
    <w:p w:rsidR="006426EE" w:rsidP="00CF275D" w:rsidRDefault="006426EE" w14:paraId="31E007EC" w14:textId="77777777">
      <w:pPr>
        <w:spacing w:after="0" w:line="276" w:lineRule="auto"/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n-GB"/>
        </w:rPr>
      </w:pPr>
    </w:p>
    <w:p w:rsidRPr="00605273" w:rsidR="00CF275D" w:rsidP="004F0B2C" w:rsidRDefault="00CF275D" w14:paraId="07998881" w14:textId="60F91C38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605273">
        <w:rPr>
          <w:rFonts w:ascii="Calibri" w:hAnsi="Calibri" w:cs="Calibri"/>
          <w:b/>
          <w:bCs/>
          <w:sz w:val="24"/>
          <w:szCs w:val="24"/>
          <w:lang w:val="en-GB"/>
        </w:rPr>
        <w:t xml:space="preserve">Bridging Policy and Practice: Embedding Rangeland </w:t>
      </w:r>
      <w:r w:rsidR="004F0B2C">
        <w:rPr>
          <w:rFonts w:ascii="Calibri" w:hAnsi="Calibri" w:cs="Calibri"/>
          <w:b/>
          <w:bCs/>
          <w:sz w:val="24"/>
          <w:szCs w:val="24"/>
          <w:lang w:val="en-GB"/>
        </w:rPr>
        <w:br/>
      </w:r>
      <w:r w:rsidRPr="00605273">
        <w:rPr>
          <w:rFonts w:ascii="Calibri" w:hAnsi="Calibri" w:cs="Calibri"/>
          <w:b/>
          <w:bCs/>
          <w:sz w:val="24"/>
          <w:szCs w:val="24"/>
          <w:lang w:val="en-GB"/>
        </w:rPr>
        <w:t>Solutions in Climate and Biodiversity Action</w:t>
      </w:r>
    </w:p>
    <w:p w:rsidRPr="00CF275D" w:rsidR="00CF275D" w:rsidP="00CF275D" w:rsidRDefault="00CF275D" w14:paraId="3D9E27E9" w14:textId="77777777">
      <w:pPr>
        <w:spacing w:after="0" w:line="276" w:lineRule="auto"/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n-GB"/>
        </w:rPr>
      </w:pPr>
    </w:p>
    <w:p w:rsidRPr="00605273" w:rsidR="002209D7" w:rsidP="002209D7" w:rsidRDefault="00CF275D" w14:paraId="1F72D62D" w14:textId="5BDF9D79">
      <w:pPr>
        <w:rPr>
          <w:rFonts w:ascii="Calibri" w:hAnsi="Calibri" w:cs="Calibri"/>
          <w:color w:val="000000"/>
          <w:sz w:val="24"/>
          <w:szCs w:val="24"/>
          <w:lang w:val="en-GB"/>
        </w:rPr>
      </w:pPr>
      <w:r w:rsidRPr="00CF275D"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n-GB"/>
        </w:rPr>
        <w:t>Date: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 xml:space="preserve"> </w:t>
      </w:r>
      <w:r w:rsidRPr="00CF275D">
        <w:rPr>
          <w:rFonts w:ascii="Calibri" w:hAnsi="Calibri" w:cs="Calibri"/>
          <w:color w:val="000000"/>
          <w:sz w:val="24"/>
          <w:szCs w:val="24"/>
          <w:lang w:val="en-GB"/>
        </w:rPr>
        <w:t>09. December 2025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, Green Room</w:t>
      </w:r>
      <w:r w:rsidR="00605273">
        <w:rPr>
          <w:rFonts w:ascii="Calibri" w:hAnsi="Calibri" w:cs="Calibri"/>
          <w:color w:val="000000"/>
          <w:sz w:val="24"/>
          <w:szCs w:val="24"/>
          <w:lang w:val="en-GB"/>
        </w:rPr>
        <w:t>, 18:30 – 19:45</w:t>
      </w:r>
    </w:p>
    <w:p w:rsidRPr="00EB5CEC" w:rsidR="003E6EAC" w:rsidP="002209D7" w:rsidRDefault="00EB5CEC" w14:paraId="2978420B" w14:textId="6E2DF384">
      <w:pPr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n-GB"/>
        </w:rPr>
      </w:pPr>
      <w:r w:rsidRPr="00EB5CEC"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n-GB"/>
        </w:rPr>
        <w:t xml:space="preserve">Description: </w:t>
      </w:r>
    </w:p>
    <w:p w:rsidRPr="009E79E6" w:rsidR="009E79E6" w:rsidP="009E79E6" w:rsidRDefault="009E79E6" w14:paraId="2A2111BE" w14:textId="77777777">
      <w:pPr>
        <w:rPr>
          <w:lang w:val="en-GB"/>
        </w:rPr>
      </w:pPr>
      <w:r w:rsidRPr="009E79E6">
        <w:rPr>
          <w:lang w:val="en-GB"/>
        </w:rPr>
        <w:t>This high-level side event will showcase innovative, place-based solutions that leverage rangelands and pastoral systems to strengthen resilience against environmental and socio-economic shocks. It will introduce the Rangelands Flagship Initiative, a global effort led by Mongolia and UNCCD to advance sustainable rangeland management, restoration, and investment as key pathways to achieving Land Degradation Neutrality, enhancing biodiversity, and supporting climate goals.</w:t>
      </w:r>
    </w:p>
    <w:p w:rsidRPr="009E79E6" w:rsidR="009E79E6" w:rsidP="009E79E6" w:rsidRDefault="009E79E6" w14:paraId="473F1A33" w14:textId="77777777">
      <w:pPr>
        <w:rPr>
          <w:lang w:val="en-GB"/>
        </w:rPr>
      </w:pPr>
      <w:r w:rsidRPr="009E79E6">
        <w:rPr>
          <w:lang w:val="en-GB"/>
        </w:rPr>
        <w:t>Rangelands and pastoralism are essential to food security, biodiversity conservation, carbon sequestration, and cultural heritage, supporting over 200 million households globally and contributing up to 40% of agricultural GDP in some African countries. Despite their importance, these ecosystems remain undervalued and increasingly vulnerable to degradation, climate change, and competing land uses.</w:t>
      </w:r>
    </w:p>
    <w:p w:rsidRPr="009E79E6" w:rsidR="009E79E6" w:rsidP="009E79E6" w:rsidRDefault="009E79E6" w14:paraId="6903D78F" w14:textId="36B776AF">
      <w:pPr>
        <w:rPr>
          <w:lang w:val="en-GB"/>
        </w:rPr>
      </w:pPr>
      <w:r w:rsidRPr="009E79E6">
        <w:rPr>
          <w:lang w:val="en-GB"/>
        </w:rPr>
        <w:t>It will also highlight alignment the upcoming International Year of Rangelands and Pastoralists (IYRP) 2026.</w:t>
      </w:r>
    </w:p>
    <w:p w:rsidR="00DB42AF" w:rsidP="009E79E6" w:rsidRDefault="009E79E6" w14:paraId="35D3A932" w14:textId="3750E93F">
      <w:pPr>
        <w:rPr>
          <w:lang w:val="en-GB"/>
        </w:rPr>
      </w:pPr>
      <w:r w:rsidRPr="009E79E6">
        <w:rPr>
          <w:lang w:val="en-GB"/>
        </w:rPr>
        <w:t xml:space="preserve">Participants will explore pathways to embed rangeland solutions into national and regional climate, biodiversity, and restoration policies. </w:t>
      </w:r>
    </w:p>
    <w:p w:rsidR="003871E1" w:rsidP="002209D7" w:rsidRDefault="003871E1" w14:paraId="016F401F" w14:textId="06636549">
      <w:pPr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n-GB"/>
        </w:rPr>
      </w:pPr>
      <w:r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n-GB"/>
        </w:rPr>
        <w:t xml:space="preserve">Expected Outcomes: </w:t>
      </w:r>
    </w:p>
    <w:p w:rsidR="003871E1" w:rsidP="003871E1" w:rsidRDefault="003871E1" w14:paraId="0658D86A" w14:textId="498F659F">
      <w:pPr>
        <w:rPr>
          <w:rFonts w:ascii="Calibri" w:hAnsi="Calibri" w:cs="Calibri"/>
          <w:lang w:val="en-GB"/>
        </w:rPr>
      </w:pPr>
      <w:r w:rsidRPr="003871E1">
        <w:rPr>
          <w:rFonts w:ascii="Calibri" w:hAnsi="Calibri" w:cs="Calibri"/>
          <w:lang w:val="en-GB"/>
        </w:rPr>
        <w:t xml:space="preserve">The event is expected to elevate international recognition of rangelands and pastoralism and mobilize political momentum for the Rangelands Flagship Initiative. </w:t>
      </w:r>
      <w:r w:rsidR="0044243E">
        <w:rPr>
          <w:rFonts w:ascii="Calibri" w:hAnsi="Calibri" w:cs="Calibri"/>
          <w:lang w:val="en-GB"/>
        </w:rPr>
        <w:t>Expected outcomes are</w:t>
      </w:r>
    </w:p>
    <w:p w:rsidRPr="003871E1" w:rsidR="003871E1" w:rsidP="003871E1" w:rsidRDefault="003871E1" w14:paraId="758060A8" w14:textId="4CA58E81">
      <w:pPr>
        <w:pStyle w:val="Listenabsatz"/>
        <w:numPr>
          <w:ilvl w:val="0"/>
          <w:numId w:val="7"/>
        </w:numPr>
        <w:rPr>
          <w:rFonts w:ascii="Calibri" w:hAnsi="Calibri" w:cs="Calibri"/>
          <w:lang w:val="en-GB"/>
        </w:rPr>
      </w:pPr>
      <w:r w:rsidRPr="003871E1">
        <w:rPr>
          <w:rFonts w:ascii="Calibri" w:hAnsi="Calibri" w:cs="Calibri"/>
          <w:lang w:val="en-GB"/>
        </w:rPr>
        <w:t>Endorsement and strengthened support from governments, donors, and partners.</w:t>
      </w:r>
    </w:p>
    <w:p w:rsidRPr="003871E1" w:rsidR="003871E1" w:rsidP="003871E1" w:rsidRDefault="003871E1" w14:paraId="263F42FD" w14:textId="3FA048F8">
      <w:pPr>
        <w:pStyle w:val="Listenabsatz"/>
        <w:numPr>
          <w:ilvl w:val="0"/>
          <w:numId w:val="7"/>
        </w:numPr>
        <w:rPr>
          <w:rFonts w:ascii="Calibri" w:hAnsi="Calibri" w:cs="Calibri"/>
          <w:lang w:val="en-GB"/>
        </w:rPr>
      </w:pPr>
      <w:r w:rsidRPr="003871E1">
        <w:rPr>
          <w:rFonts w:ascii="Calibri" w:hAnsi="Calibri" w:cs="Calibri"/>
          <w:lang w:val="en-GB"/>
        </w:rPr>
        <w:t>Improved collaboration across UN agencies, NGOs, regional hubs, and pastoralist communities.</w:t>
      </w:r>
    </w:p>
    <w:p w:rsidRPr="003871E1" w:rsidR="003871E1" w:rsidP="003871E1" w:rsidRDefault="003871E1" w14:paraId="7EF4204A" w14:textId="79636995">
      <w:pPr>
        <w:pStyle w:val="Listenabsatz"/>
        <w:numPr>
          <w:ilvl w:val="0"/>
          <w:numId w:val="7"/>
        </w:numPr>
        <w:rPr>
          <w:rFonts w:ascii="Calibri" w:hAnsi="Calibri" w:cs="Calibri"/>
          <w:lang w:val="en-GB"/>
        </w:rPr>
      </w:pPr>
      <w:r w:rsidRPr="003871E1">
        <w:rPr>
          <w:rFonts w:ascii="Calibri" w:hAnsi="Calibri" w:cs="Calibri"/>
          <w:lang w:val="en-GB"/>
        </w:rPr>
        <w:t>New or reinforced commitments to invest in sustainable rangeland management and restoration.</w:t>
      </w:r>
    </w:p>
    <w:p w:rsidRPr="003871E1" w:rsidR="003871E1" w:rsidP="003871E1" w:rsidRDefault="003871E1" w14:paraId="37B2F3FF" w14:textId="7687B283">
      <w:pPr>
        <w:pStyle w:val="Listenabsatz"/>
        <w:numPr>
          <w:ilvl w:val="0"/>
          <w:numId w:val="7"/>
        </w:numPr>
        <w:rPr>
          <w:rFonts w:ascii="Calibri" w:hAnsi="Calibri" w:cs="Calibri"/>
          <w:lang w:val="en-GB"/>
        </w:rPr>
      </w:pPr>
      <w:r w:rsidRPr="003871E1">
        <w:rPr>
          <w:rFonts w:ascii="Calibri" w:hAnsi="Calibri" w:cs="Calibri"/>
          <w:lang w:val="en-GB"/>
        </w:rPr>
        <w:t>Enhanced alignment with UNEA resolutions and global frameworks, supporting integration of rangelands into national biodiversity, climate, and land restoration policies and action plans.</w:t>
      </w:r>
    </w:p>
    <w:p w:rsidRPr="003871E1" w:rsidR="003871E1" w:rsidP="002209D7" w:rsidRDefault="003871E1" w14:paraId="04A10D8A" w14:textId="77777777">
      <w:pPr>
        <w:rPr>
          <w:lang w:val="en-GB"/>
        </w:rPr>
      </w:pPr>
    </w:p>
    <w:p w:rsidR="004F0B2C" w:rsidP="002209D7" w:rsidRDefault="004F0B2C" w14:paraId="6DF2C588" w14:textId="77777777">
      <w:pPr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n-GB"/>
        </w:rPr>
      </w:pPr>
    </w:p>
    <w:p w:rsidR="004F0B2C" w:rsidP="002209D7" w:rsidRDefault="004F0B2C" w14:paraId="70F25ECC" w14:textId="77777777">
      <w:pPr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n-GB"/>
        </w:rPr>
      </w:pPr>
    </w:p>
    <w:p w:rsidR="003E6EAC" w:rsidP="002209D7" w:rsidRDefault="003E6EAC" w14:paraId="78EB12AA" w14:textId="1590D970">
      <w:pPr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n-GB"/>
        </w:rPr>
      </w:pPr>
      <w:r w:rsidRPr="00801B74"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n-GB"/>
        </w:rPr>
        <w:lastRenderedPageBreak/>
        <w:t>Agenda:</w:t>
      </w:r>
      <w:r w:rsidR="00CC4811"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n-GB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4819"/>
        <w:gridCol w:w="2688"/>
      </w:tblGrid>
      <w:tr w:rsidRPr="004A2AE9" w:rsidR="00845080" w:rsidTr="4A6231D0" w14:paraId="4C2A1F27" w14:textId="77777777">
        <w:tc>
          <w:tcPr>
            <w:tcW w:w="1555" w:type="dxa"/>
            <w:tcMar/>
          </w:tcPr>
          <w:p w:rsidRPr="004A2AE9" w:rsidR="00845080" w:rsidP="002209D7" w:rsidRDefault="000A2ED3" w14:paraId="7AFC177A" w14:textId="4850B8D0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4A2AE9">
              <w:rPr>
                <w:rFonts w:ascii="Calibri" w:hAnsi="Calibri" w:cs="Calibri"/>
                <w:b/>
                <w:bCs/>
                <w:lang w:val="en-GB"/>
              </w:rPr>
              <w:t>Time</w:t>
            </w:r>
          </w:p>
        </w:tc>
        <w:tc>
          <w:tcPr>
            <w:tcW w:w="4819" w:type="dxa"/>
            <w:tcMar/>
          </w:tcPr>
          <w:p w:rsidRPr="004A2AE9" w:rsidR="00845080" w:rsidP="002209D7" w:rsidRDefault="000A2ED3" w14:paraId="341D8EEB" w14:textId="49883B40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4A2AE9">
              <w:rPr>
                <w:rFonts w:ascii="Calibri" w:hAnsi="Calibri" w:cs="Calibri"/>
                <w:b/>
                <w:bCs/>
                <w:lang w:val="en-GB"/>
              </w:rPr>
              <w:t>Theme</w:t>
            </w:r>
          </w:p>
        </w:tc>
        <w:tc>
          <w:tcPr>
            <w:tcW w:w="2688" w:type="dxa"/>
            <w:tcMar/>
          </w:tcPr>
          <w:p w:rsidRPr="004A2AE9" w:rsidR="00845080" w:rsidP="002209D7" w:rsidRDefault="00C32FDA" w14:paraId="6D00A0EA" w14:textId="107C1A28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4A2AE9">
              <w:rPr>
                <w:rFonts w:ascii="Calibri" w:hAnsi="Calibri" w:cs="Calibri"/>
                <w:b/>
                <w:bCs/>
                <w:lang w:val="en-GB"/>
              </w:rPr>
              <w:t>who</w:t>
            </w:r>
          </w:p>
        </w:tc>
      </w:tr>
      <w:tr w:rsidRPr="004A2AE9" w:rsidR="00845080" w:rsidTr="4A6231D0" w14:paraId="63811642" w14:textId="77777777">
        <w:tc>
          <w:tcPr>
            <w:tcW w:w="1555" w:type="dxa"/>
            <w:tcMar/>
          </w:tcPr>
          <w:p w:rsidRPr="004A2AE9" w:rsidR="00845080" w:rsidP="002209D7" w:rsidRDefault="00C32FDA" w14:paraId="06F9F59C" w14:textId="2FE8F3C2">
            <w:pPr>
              <w:rPr>
                <w:rFonts w:ascii="Calibri" w:hAnsi="Calibri" w:cs="Calibri"/>
                <w:lang w:val="en-GB"/>
              </w:rPr>
            </w:pPr>
            <w:r w:rsidRPr="004A2AE9">
              <w:rPr>
                <w:rFonts w:ascii="Calibri" w:hAnsi="Calibri" w:cs="Calibri"/>
                <w:lang w:val="en-GB"/>
              </w:rPr>
              <w:t>5 min</w:t>
            </w:r>
          </w:p>
        </w:tc>
        <w:tc>
          <w:tcPr>
            <w:tcW w:w="4819" w:type="dxa"/>
            <w:tcMar/>
          </w:tcPr>
          <w:p w:rsidRPr="004A2AE9" w:rsidR="00845080" w:rsidP="002209D7" w:rsidRDefault="00C32FDA" w14:paraId="3E501E5D" w14:textId="64C2CF92">
            <w:pPr>
              <w:rPr>
                <w:rFonts w:ascii="Calibri" w:hAnsi="Calibri" w:cs="Calibri"/>
                <w:lang w:val="en-GB"/>
              </w:rPr>
            </w:pPr>
            <w:r w:rsidRPr="004A2AE9">
              <w:rPr>
                <w:rFonts w:ascii="Calibri" w:hAnsi="Calibri" w:cs="Calibri"/>
                <w:lang w:val="en-GB"/>
              </w:rPr>
              <w:t>Welcome of participants</w:t>
            </w:r>
          </w:p>
        </w:tc>
        <w:tc>
          <w:tcPr>
            <w:tcW w:w="2688" w:type="dxa"/>
            <w:tcMar/>
          </w:tcPr>
          <w:p w:rsidRPr="004A2AE9" w:rsidR="00845080" w:rsidP="002209D7" w:rsidRDefault="00C32FDA" w14:paraId="22A9B492" w14:textId="32E1CCC7">
            <w:pPr>
              <w:rPr>
                <w:rFonts w:ascii="Calibri" w:hAnsi="Calibri" w:cs="Calibri"/>
                <w:lang w:val="en-GB"/>
              </w:rPr>
            </w:pPr>
            <w:r w:rsidRPr="004A2AE9">
              <w:rPr>
                <w:rFonts w:ascii="Calibri" w:hAnsi="Calibri" w:cs="Calibri"/>
                <w:lang w:val="en-GB"/>
              </w:rPr>
              <w:t>Moderator</w:t>
            </w:r>
          </w:p>
        </w:tc>
      </w:tr>
      <w:tr w:rsidRPr="00C32FDA" w:rsidR="00845080" w:rsidTr="4A6231D0" w14:paraId="3A8A4BF5" w14:textId="77777777">
        <w:tc>
          <w:tcPr>
            <w:tcW w:w="1555" w:type="dxa"/>
            <w:tcMar/>
          </w:tcPr>
          <w:p w:rsidRPr="004A2AE9" w:rsidR="00845080" w:rsidP="002209D7" w:rsidRDefault="00F77DF0" w14:paraId="6A3FDE48" w14:textId="53F97B1A">
            <w:pPr>
              <w:rPr>
                <w:rFonts w:ascii="Calibri" w:hAnsi="Calibri" w:cs="Calibri"/>
                <w:lang w:val="en-GB"/>
              </w:rPr>
            </w:pPr>
            <w:r w:rsidRPr="004A2AE9">
              <w:rPr>
                <w:rFonts w:ascii="Calibri" w:hAnsi="Calibri" w:cs="Calibri"/>
                <w:lang w:val="en-GB"/>
              </w:rPr>
              <w:t>10 min</w:t>
            </w:r>
          </w:p>
        </w:tc>
        <w:tc>
          <w:tcPr>
            <w:tcW w:w="4819" w:type="dxa"/>
            <w:tcMar/>
          </w:tcPr>
          <w:p w:rsidRPr="004A2AE9" w:rsidR="00845080" w:rsidP="002209D7" w:rsidRDefault="00C32FDA" w14:paraId="2F3F571C" w14:textId="68C8CBF2">
            <w:pPr>
              <w:rPr>
                <w:rFonts w:ascii="Calibri" w:hAnsi="Calibri" w:cs="Calibri"/>
                <w:lang w:val="en-GB"/>
              </w:rPr>
            </w:pPr>
            <w:r w:rsidRPr="004A2AE9">
              <w:rPr>
                <w:rFonts w:ascii="Calibri" w:hAnsi="Calibri" w:cs="Calibri"/>
                <w:lang w:val="en-GB"/>
              </w:rPr>
              <w:t>Setting the scen</w:t>
            </w:r>
            <w:r w:rsidR="00197203">
              <w:rPr>
                <w:rFonts w:ascii="Calibri" w:hAnsi="Calibri" w:cs="Calibri"/>
                <w:lang w:val="en-GB"/>
              </w:rPr>
              <w:t>e: Bridging Policy and Practic</w:t>
            </w:r>
            <w:r w:rsidR="00C86D5C">
              <w:rPr>
                <w:rFonts w:ascii="Calibri" w:hAnsi="Calibri" w:cs="Calibri"/>
                <w:lang w:val="en-GB"/>
              </w:rPr>
              <w:t xml:space="preserve">e at UNCC COP </w:t>
            </w:r>
            <w:r w:rsidR="00E41AD6">
              <w:rPr>
                <w:rFonts w:ascii="Calibri" w:hAnsi="Calibri" w:cs="Calibri"/>
                <w:lang w:val="en-GB"/>
              </w:rPr>
              <w:t xml:space="preserve"> </w:t>
            </w:r>
            <w:r w:rsidR="00C86D5C">
              <w:rPr>
                <w:rFonts w:ascii="Calibri" w:hAnsi="Calibri" w:cs="Calibri"/>
                <w:lang w:val="en-GB"/>
              </w:rPr>
              <w:t xml:space="preserve">17 – </w:t>
            </w:r>
            <w:r w:rsidR="00E41AD6">
              <w:rPr>
                <w:rFonts w:ascii="Calibri" w:hAnsi="Calibri" w:cs="Calibri"/>
                <w:lang w:val="en-GB"/>
              </w:rPr>
              <w:t xml:space="preserve">learning about focal areas for COP </w:t>
            </w:r>
            <w:proofErr w:type="gramStart"/>
            <w:r w:rsidR="00E41AD6">
              <w:rPr>
                <w:rFonts w:ascii="Calibri" w:hAnsi="Calibri" w:cs="Calibri"/>
                <w:lang w:val="en-GB"/>
              </w:rPr>
              <w:t>17  (</w:t>
            </w:r>
            <w:proofErr w:type="gramEnd"/>
            <w:r w:rsidR="00E41AD6">
              <w:rPr>
                <w:rFonts w:ascii="Calibri" w:hAnsi="Calibri" w:cs="Calibri"/>
                <w:lang w:val="en-GB"/>
              </w:rPr>
              <w:t>including rangeland coalition)</w:t>
            </w:r>
          </w:p>
        </w:tc>
        <w:tc>
          <w:tcPr>
            <w:tcW w:w="2688" w:type="dxa"/>
            <w:tcMar/>
          </w:tcPr>
          <w:p w:rsidRPr="004A2AE9" w:rsidR="00845080" w:rsidP="002209D7" w:rsidRDefault="00173C63" w14:paraId="2BFD96AE" w14:textId="3D306BED">
            <w:pPr>
              <w:rPr>
                <w:rFonts w:ascii="Calibri" w:hAnsi="Calibri" w:cs="Calibri"/>
                <w:lang w:val="en-GB"/>
              </w:rPr>
            </w:pPr>
            <w:r w:rsidRPr="004A2AE9">
              <w:rPr>
                <w:rFonts w:ascii="Calibri" w:hAnsi="Calibri" w:cs="Calibri"/>
                <w:lang w:val="en-GB"/>
              </w:rPr>
              <w:t>Mongolian Government/COP Presidency</w:t>
            </w:r>
            <w:r w:rsidRPr="004A2AE9" w:rsidR="005003F6">
              <w:rPr>
                <w:rFonts w:ascii="Calibri" w:hAnsi="Calibri" w:cs="Calibri"/>
                <w:lang w:val="en-GB"/>
              </w:rPr>
              <w:t xml:space="preserve"> </w:t>
            </w:r>
          </w:p>
        </w:tc>
      </w:tr>
      <w:tr w:rsidRPr="000261A4" w:rsidR="00845080" w:rsidTr="4A6231D0" w14:paraId="7DCACD2D" w14:textId="77777777">
        <w:tc>
          <w:tcPr>
            <w:tcW w:w="1555" w:type="dxa"/>
            <w:tcMar/>
          </w:tcPr>
          <w:p w:rsidRPr="001D0C3B" w:rsidR="00845080" w:rsidP="002209D7" w:rsidRDefault="000261A4" w14:paraId="6690B910" w14:textId="03D46F3D">
            <w:pPr>
              <w:rPr>
                <w:rFonts w:ascii="Calibri" w:hAnsi="Calibri" w:cs="Calibri"/>
                <w:lang w:val="en-GB"/>
              </w:rPr>
            </w:pPr>
            <w:r w:rsidRPr="001D0C3B">
              <w:rPr>
                <w:rFonts w:ascii="Calibri" w:hAnsi="Calibri" w:cs="Calibri"/>
                <w:lang w:val="en-GB"/>
              </w:rPr>
              <w:t>5 min</w:t>
            </w:r>
          </w:p>
        </w:tc>
        <w:tc>
          <w:tcPr>
            <w:tcW w:w="4819" w:type="dxa"/>
            <w:tcMar/>
          </w:tcPr>
          <w:p w:rsidRPr="001D0C3B" w:rsidR="00845080" w:rsidP="002209D7" w:rsidRDefault="000261A4" w14:paraId="59188A74" w14:textId="48D9E6B0">
            <w:pPr>
              <w:rPr>
                <w:rFonts w:ascii="Calibri" w:hAnsi="Calibri" w:cs="Calibri"/>
                <w:lang w:val="en-GB"/>
              </w:rPr>
            </w:pPr>
            <w:r w:rsidRPr="001D0C3B">
              <w:rPr>
                <w:rFonts w:ascii="Calibri" w:hAnsi="Calibri" w:cs="Calibri"/>
                <w:lang w:val="en-GB"/>
              </w:rPr>
              <w:t>Video message BMZ on importance of alignment of biodiversity, land and climate</w:t>
            </w:r>
          </w:p>
        </w:tc>
        <w:tc>
          <w:tcPr>
            <w:tcW w:w="2688" w:type="dxa"/>
            <w:tcMar/>
          </w:tcPr>
          <w:p w:rsidRPr="001D0C3B" w:rsidR="00845080" w:rsidP="002209D7" w:rsidRDefault="000261A4" w14:paraId="1D8476B5" w14:textId="30FDDB6B">
            <w:pPr>
              <w:rPr>
                <w:rFonts w:ascii="Calibri" w:hAnsi="Calibri" w:cs="Calibri"/>
                <w:lang w:val="en-GB"/>
              </w:rPr>
            </w:pPr>
            <w:r w:rsidRPr="001D0C3B">
              <w:rPr>
                <w:rFonts w:ascii="Calibri" w:hAnsi="Calibri" w:cs="Calibri"/>
                <w:lang w:val="en-GB"/>
              </w:rPr>
              <w:t>Pre-recorded video</w:t>
            </w:r>
          </w:p>
        </w:tc>
      </w:tr>
      <w:tr w:rsidRPr="000261A4" w:rsidR="00845080" w:rsidTr="4A6231D0" w14:paraId="439DF364" w14:textId="77777777">
        <w:tc>
          <w:tcPr>
            <w:tcW w:w="1555" w:type="dxa"/>
            <w:tcMar/>
          </w:tcPr>
          <w:p w:rsidRPr="001D0C3B" w:rsidR="00845080" w:rsidP="002209D7" w:rsidRDefault="001D0C3B" w14:paraId="682E25DD" w14:textId="149CFCAF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7</w:t>
            </w:r>
            <w:r w:rsidRPr="001D0C3B" w:rsidR="00620E8C">
              <w:rPr>
                <w:rFonts w:ascii="Calibri" w:hAnsi="Calibri" w:cs="Calibri"/>
                <w:lang w:val="en-GB"/>
              </w:rPr>
              <w:t xml:space="preserve"> min </w:t>
            </w:r>
          </w:p>
        </w:tc>
        <w:tc>
          <w:tcPr>
            <w:tcW w:w="4819" w:type="dxa"/>
            <w:tcMar/>
          </w:tcPr>
          <w:p w:rsidRPr="001D0C3B" w:rsidR="00845080" w:rsidP="002209D7" w:rsidRDefault="00620E8C" w14:paraId="4D6F8C7D" w14:textId="4EF49921">
            <w:pPr>
              <w:rPr>
                <w:rFonts w:ascii="Calibri" w:hAnsi="Calibri" w:cs="Calibri"/>
                <w:lang w:val="en-GB"/>
              </w:rPr>
            </w:pPr>
            <w:r w:rsidRPr="001D0C3B">
              <w:rPr>
                <w:rFonts w:ascii="Calibri" w:hAnsi="Calibri" w:cs="Calibri"/>
                <w:lang w:val="en-GB"/>
              </w:rPr>
              <w:t xml:space="preserve">Land – Water Nexus, importance to strengthen Grassland and water management </w:t>
            </w:r>
          </w:p>
        </w:tc>
        <w:tc>
          <w:tcPr>
            <w:tcW w:w="2688" w:type="dxa"/>
            <w:tcMar/>
          </w:tcPr>
          <w:p w:rsidRPr="001D0C3B" w:rsidR="00845080" w:rsidP="002209D7" w:rsidRDefault="00620E8C" w14:paraId="4B6D8541" w14:textId="2CE0B681">
            <w:pPr>
              <w:rPr>
                <w:rFonts w:ascii="Calibri" w:hAnsi="Calibri" w:cs="Calibri"/>
                <w:lang w:val="en-GB"/>
              </w:rPr>
            </w:pPr>
            <w:r w:rsidRPr="001D0C3B">
              <w:rPr>
                <w:rFonts w:ascii="Calibri" w:hAnsi="Calibri" w:cs="Calibri"/>
                <w:lang w:val="en-GB"/>
              </w:rPr>
              <w:t>Lifeng Li</w:t>
            </w:r>
            <w:r w:rsidRPr="001D0C3B" w:rsidR="0033227B">
              <w:rPr>
                <w:rFonts w:ascii="Calibri" w:hAnsi="Calibri" w:cs="Calibri"/>
                <w:lang w:val="en-GB"/>
              </w:rPr>
              <w:t>, FAO</w:t>
            </w:r>
          </w:p>
        </w:tc>
      </w:tr>
      <w:tr w:rsidRPr="000261A4" w:rsidR="00845080" w:rsidTr="4A6231D0" w14:paraId="4D009546" w14:textId="77777777">
        <w:tc>
          <w:tcPr>
            <w:tcW w:w="1555" w:type="dxa"/>
            <w:tcMar/>
          </w:tcPr>
          <w:p w:rsidRPr="001D0C3B" w:rsidR="00845080" w:rsidP="002209D7" w:rsidRDefault="0000446D" w14:paraId="1D8F28EF" w14:textId="3462D91F">
            <w:pPr>
              <w:rPr>
                <w:rFonts w:ascii="Calibri" w:hAnsi="Calibri" w:cs="Calibri"/>
                <w:lang w:val="en-GB"/>
              </w:rPr>
            </w:pPr>
            <w:r w:rsidRPr="001D0C3B">
              <w:rPr>
                <w:rFonts w:ascii="Calibri" w:hAnsi="Calibri" w:cs="Calibri"/>
                <w:lang w:val="en-GB"/>
              </w:rPr>
              <w:t xml:space="preserve">7 min </w:t>
            </w:r>
          </w:p>
        </w:tc>
        <w:tc>
          <w:tcPr>
            <w:tcW w:w="4819" w:type="dxa"/>
            <w:tcMar/>
          </w:tcPr>
          <w:p w:rsidRPr="001D0C3B" w:rsidR="00845080" w:rsidP="002209D7" w:rsidRDefault="0000446D" w14:paraId="182217FE" w14:textId="5565994C">
            <w:pPr>
              <w:rPr>
                <w:rFonts w:ascii="Calibri" w:hAnsi="Calibri" w:cs="Calibri"/>
                <w:lang w:val="en-GB"/>
              </w:rPr>
            </w:pPr>
            <w:r w:rsidRPr="001D0C3B">
              <w:rPr>
                <w:rFonts w:ascii="Calibri" w:hAnsi="Calibri" w:cs="Calibri"/>
                <w:lang w:val="en-GB"/>
              </w:rPr>
              <w:t>Global Rangeland Data Platform</w:t>
            </w:r>
          </w:p>
        </w:tc>
        <w:tc>
          <w:tcPr>
            <w:tcW w:w="2688" w:type="dxa"/>
            <w:tcMar/>
          </w:tcPr>
          <w:p w:rsidRPr="001D0C3B" w:rsidR="00845080" w:rsidP="002209D7" w:rsidRDefault="0000446D" w14:paraId="6EFF2378" w14:textId="5749CFFB">
            <w:pPr>
              <w:rPr>
                <w:rFonts w:ascii="Calibri" w:hAnsi="Calibri" w:cs="Calibri"/>
                <w:lang w:val="en-GB"/>
              </w:rPr>
            </w:pPr>
            <w:r w:rsidRPr="001D0C3B">
              <w:rPr>
                <w:rFonts w:ascii="Calibri" w:hAnsi="Calibri" w:cs="Calibri"/>
                <w:lang w:val="en-GB"/>
              </w:rPr>
              <w:t xml:space="preserve">Fiona Flintan, </w:t>
            </w:r>
            <w:proofErr w:type="spellStart"/>
            <w:r w:rsidRPr="001D0C3B">
              <w:rPr>
                <w:rFonts w:ascii="Calibri" w:hAnsi="Calibri" w:cs="Calibri"/>
                <w:lang w:val="en-GB"/>
              </w:rPr>
              <w:t>ILc</w:t>
            </w:r>
            <w:proofErr w:type="spellEnd"/>
          </w:p>
        </w:tc>
      </w:tr>
      <w:tr w:rsidRPr="0000446D" w:rsidR="0033227B" w:rsidTr="4A6231D0" w14:paraId="2D3709FF" w14:textId="77777777">
        <w:tc>
          <w:tcPr>
            <w:tcW w:w="1555" w:type="dxa"/>
            <w:tcMar/>
          </w:tcPr>
          <w:p w:rsidRPr="001D0C3B" w:rsidR="0033227B" w:rsidP="002209D7" w:rsidRDefault="001D0C3B" w14:paraId="1661D098" w14:textId="2617645B">
            <w:pPr>
              <w:rPr>
                <w:rFonts w:ascii="Calibri" w:hAnsi="Calibri" w:cs="Calibri"/>
                <w:lang w:val="en-GB"/>
              </w:rPr>
            </w:pPr>
            <w:r w:rsidRPr="001D0C3B">
              <w:rPr>
                <w:rFonts w:ascii="Calibri" w:hAnsi="Calibri" w:cs="Calibri"/>
                <w:lang w:val="en-GB"/>
              </w:rPr>
              <w:t>5</w:t>
            </w:r>
            <w:r w:rsidRPr="001D0C3B" w:rsidR="0000446D">
              <w:rPr>
                <w:rFonts w:ascii="Calibri" w:hAnsi="Calibri" w:cs="Calibri"/>
                <w:lang w:val="en-GB"/>
              </w:rPr>
              <w:t xml:space="preserve"> </w:t>
            </w:r>
            <w:r w:rsidRPr="001D0C3B">
              <w:rPr>
                <w:rFonts w:ascii="Calibri" w:hAnsi="Calibri" w:cs="Calibri"/>
                <w:lang w:val="en-GB"/>
              </w:rPr>
              <w:t>min</w:t>
            </w:r>
          </w:p>
        </w:tc>
        <w:tc>
          <w:tcPr>
            <w:tcW w:w="4819" w:type="dxa"/>
            <w:tcMar/>
          </w:tcPr>
          <w:p w:rsidRPr="001D0C3B" w:rsidR="0033227B" w:rsidP="002209D7" w:rsidRDefault="001D0C3B" w14:paraId="418C109D" w14:textId="5B574AA5">
            <w:pPr>
              <w:rPr>
                <w:rFonts w:ascii="Calibri" w:hAnsi="Calibri" w:cs="Calibri"/>
                <w:lang w:val="en-GB"/>
              </w:rPr>
            </w:pPr>
            <w:r w:rsidRPr="001D0C3B">
              <w:rPr>
                <w:rFonts w:ascii="Calibri" w:hAnsi="Calibri" w:cs="Calibri"/>
                <w:lang w:val="en-GB"/>
              </w:rPr>
              <w:t>Grassland Policy Paper</w:t>
            </w:r>
          </w:p>
        </w:tc>
        <w:tc>
          <w:tcPr>
            <w:tcW w:w="2688" w:type="dxa"/>
            <w:tcMar/>
          </w:tcPr>
          <w:p w:rsidRPr="001D0C3B" w:rsidR="00222D7D" w:rsidP="002209D7" w:rsidRDefault="006058B4" w14:paraId="3566361F" w14:textId="6959095C">
            <w:pPr>
              <w:rPr>
                <w:rFonts w:ascii="Calibri" w:hAnsi="Calibri" w:cs="Calibri"/>
                <w:lang w:val="es-ES"/>
              </w:rPr>
            </w:pPr>
            <w:r w:rsidRPr="001D0C3B">
              <w:rPr>
                <w:rFonts w:ascii="Calibri" w:hAnsi="Calibri" w:cs="Calibri"/>
                <w:lang w:val="es-ES"/>
              </w:rPr>
              <w:t xml:space="preserve"> </w:t>
            </w:r>
            <w:r w:rsidRPr="001D0C3B" w:rsidR="001D0C3B">
              <w:rPr>
                <w:rFonts w:ascii="Calibri" w:hAnsi="Calibri" w:cs="Calibri"/>
                <w:lang w:val="es-ES"/>
              </w:rPr>
              <w:t>Martina Fleckenstein</w:t>
            </w:r>
          </w:p>
        </w:tc>
      </w:tr>
      <w:tr w:rsidRPr="0000446D" w:rsidR="0033227B" w:rsidTr="4A6231D0" w14:paraId="03D3574D" w14:textId="77777777">
        <w:tc>
          <w:tcPr>
            <w:tcW w:w="1555" w:type="dxa"/>
            <w:tcMar/>
          </w:tcPr>
          <w:p w:rsidRPr="001D0C3B" w:rsidR="0033227B" w:rsidP="002209D7" w:rsidRDefault="001D0C3B" w14:paraId="39DD8E30" w14:textId="77777777">
            <w:pPr>
              <w:rPr>
                <w:rFonts w:ascii="Calibri" w:hAnsi="Calibri" w:cs="Calibri"/>
                <w:lang w:val="es-ES"/>
              </w:rPr>
            </w:pPr>
            <w:r w:rsidRPr="001D0C3B">
              <w:rPr>
                <w:rFonts w:ascii="Calibri" w:hAnsi="Calibri" w:cs="Calibri"/>
                <w:lang w:val="es-ES"/>
              </w:rPr>
              <w:t xml:space="preserve">Panel </w:t>
            </w:r>
            <w:proofErr w:type="spellStart"/>
            <w:r w:rsidRPr="001D0C3B">
              <w:rPr>
                <w:rFonts w:ascii="Calibri" w:hAnsi="Calibri" w:cs="Calibri"/>
                <w:lang w:val="es-ES"/>
              </w:rPr>
              <w:t>discussion</w:t>
            </w:r>
            <w:proofErr w:type="spellEnd"/>
          </w:p>
          <w:p w:rsidRPr="001D0C3B" w:rsidR="001D0C3B" w:rsidP="002209D7" w:rsidRDefault="001D0C3B" w14:paraId="3D11FFD5" w14:textId="62F06245">
            <w:pPr>
              <w:rPr>
                <w:rFonts w:ascii="Calibri" w:hAnsi="Calibri" w:cs="Calibri"/>
                <w:lang w:val="es-ES"/>
              </w:rPr>
            </w:pPr>
            <w:r w:rsidRPr="001D0C3B">
              <w:rPr>
                <w:rFonts w:ascii="Calibri" w:hAnsi="Calibri" w:cs="Calibri"/>
                <w:lang w:val="es-ES"/>
              </w:rPr>
              <w:t>20 min</w:t>
            </w:r>
          </w:p>
        </w:tc>
        <w:tc>
          <w:tcPr>
            <w:tcW w:w="4819" w:type="dxa"/>
            <w:tcMar/>
          </w:tcPr>
          <w:p w:rsidRPr="00BD4045" w:rsidR="0033227B" w:rsidP="002209D7" w:rsidRDefault="00E41AD6" w14:paraId="769058EE" w14:textId="7284ED0D">
            <w:pPr>
              <w:rPr>
                <w:rFonts w:ascii="Calibri" w:hAnsi="Calibri" w:cs="Calibri"/>
                <w:lang w:val="en-GB"/>
              </w:rPr>
            </w:pPr>
            <w:proofErr w:type="gramStart"/>
            <w:r w:rsidRPr="00BD4045">
              <w:rPr>
                <w:rFonts w:ascii="Calibri" w:hAnsi="Calibri" w:cs="Calibri"/>
                <w:lang w:val="en-GB"/>
              </w:rPr>
              <w:t>Panelist</w:t>
            </w:r>
            <w:proofErr w:type="gramEnd"/>
            <w:r w:rsidRPr="00BD4045">
              <w:rPr>
                <w:rFonts w:ascii="Calibri" w:hAnsi="Calibri" w:cs="Calibri"/>
                <w:lang w:val="en-GB"/>
              </w:rPr>
              <w:t xml:space="preserve"> discuss about </w:t>
            </w:r>
            <w:r w:rsidRPr="00BD4045" w:rsidR="00BD4045">
              <w:rPr>
                <w:rFonts w:ascii="Calibri" w:hAnsi="Calibri" w:cs="Calibri"/>
                <w:lang w:val="en-GB"/>
              </w:rPr>
              <w:t>importan</w:t>
            </w:r>
            <w:r w:rsidR="00BD4045">
              <w:rPr>
                <w:rFonts w:ascii="Calibri" w:hAnsi="Calibri" w:cs="Calibri"/>
                <w:lang w:val="en-GB"/>
              </w:rPr>
              <w:t xml:space="preserve">ce of aligning policy and science, and showcase examples from the ground. </w:t>
            </w:r>
          </w:p>
        </w:tc>
        <w:tc>
          <w:tcPr>
            <w:tcW w:w="2688" w:type="dxa"/>
            <w:tcMar/>
          </w:tcPr>
          <w:p w:rsidR="0033227B" w:rsidP="002209D7" w:rsidRDefault="004827C3" w14:paraId="3C613A1D" w14:textId="77777777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CBD</w:t>
            </w:r>
          </w:p>
          <w:p w:rsidR="004827C3" w:rsidP="002209D7" w:rsidRDefault="004827C3" w14:paraId="60FA1215" w14:textId="77777777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GEF/GCF</w:t>
            </w:r>
          </w:p>
          <w:p w:rsidRPr="001D0C3B" w:rsidR="004A2AE9" w:rsidP="4A6231D0" w:rsidRDefault="004A2AE9" w14:noSpellErr="1" w14:paraId="0BDF337F" w14:textId="418D0828">
            <w:pPr>
              <w:rPr>
                <w:rFonts w:ascii="Calibri" w:hAnsi="Calibri" w:cs="Calibri"/>
                <w:lang w:val="es-ES"/>
              </w:rPr>
            </w:pPr>
            <w:r w:rsidRPr="4A6231D0" w:rsidR="004A2AE9">
              <w:rPr>
                <w:rFonts w:ascii="Calibri" w:hAnsi="Calibri" w:cs="Calibri"/>
                <w:lang w:val="es-ES"/>
              </w:rPr>
              <w:t>UNEP</w:t>
            </w:r>
          </w:p>
          <w:p w:rsidRPr="001D0C3B" w:rsidR="004A2AE9" w:rsidP="002209D7" w:rsidRDefault="004A2AE9" w14:paraId="1AB09867" w14:textId="599BF2FB">
            <w:pPr>
              <w:rPr>
                <w:rFonts w:ascii="Calibri" w:hAnsi="Calibri" w:cs="Calibri"/>
                <w:lang w:val="es-ES"/>
              </w:rPr>
            </w:pPr>
            <w:r w:rsidRPr="4A6231D0" w:rsidR="78E99B86">
              <w:rPr>
                <w:rFonts w:ascii="Calibri" w:hAnsi="Calibri" w:cs="Calibri"/>
                <w:lang w:val="es-ES"/>
              </w:rPr>
              <w:t>IYRP</w:t>
            </w:r>
          </w:p>
        </w:tc>
      </w:tr>
      <w:tr w:rsidRPr="0000446D" w:rsidR="0033227B" w:rsidTr="4A6231D0" w14:paraId="6FE2E0F4" w14:textId="77777777">
        <w:tc>
          <w:tcPr>
            <w:tcW w:w="1555" w:type="dxa"/>
            <w:tcMar/>
          </w:tcPr>
          <w:p w:rsidRPr="001D0C3B" w:rsidR="0033227B" w:rsidP="002209D7" w:rsidRDefault="001D0C3B" w14:paraId="20E1F938" w14:textId="77777777">
            <w:pPr>
              <w:rPr>
                <w:rFonts w:ascii="Calibri" w:hAnsi="Calibri" w:cs="Calibri"/>
                <w:lang w:val="es-ES"/>
              </w:rPr>
            </w:pPr>
            <w:r w:rsidRPr="001D0C3B">
              <w:rPr>
                <w:rFonts w:ascii="Calibri" w:hAnsi="Calibri" w:cs="Calibri"/>
                <w:lang w:val="es-ES"/>
              </w:rPr>
              <w:t xml:space="preserve">Q &amp; A </w:t>
            </w:r>
          </w:p>
          <w:p w:rsidRPr="001D0C3B" w:rsidR="001D0C3B" w:rsidP="002209D7" w:rsidRDefault="001D0C3B" w14:paraId="526B44F1" w14:textId="3418B47F">
            <w:pPr>
              <w:rPr>
                <w:rFonts w:ascii="Calibri" w:hAnsi="Calibri" w:cs="Calibri"/>
                <w:lang w:val="es-ES"/>
              </w:rPr>
            </w:pPr>
            <w:r w:rsidRPr="001D0C3B">
              <w:rPr>
                <w:rFonts w:ascii="Calibri" w:hAnsi="Calibri" w:cs="Calibri"/>
                <w:lang w:val="es-ES"/>
              </w:rPr>
              <w:t xml:space="preserve">10 min </w:t>
            </w:r>
          </w:p>
        </w:tc>
        <w:tc>
          <w:tcPr>
            <w:tcW w:w="4819" w:type="dxa"/>
            <w:tcMar/>
          </w:tcPr>
          <w:p w:rsidRPr="001D0C3B" w:rsidR="0033227B" w:rsidP="002209D7" w:rsidRDefault="0033227B" w14:paraId="7840BB7F" w14:textId="77777777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688" w:type="dxa"/>
            <w:tcMar/>
          </w:tcPr>
          <w:p w:rsidRPr="001D0C3B" w:rsidR="0033227B" w:rsidP="002209D7" w:rsidRDefault="00BD4045" w14:paraId="6665F131" w14:textId="5EF56D8A">
            <w:pPr>
              <w:rPr>
                <w:rFonts w:ascii="Calibri" w:hAnsi="Calibri" w:cs="Calibri"/>
                <w:lang w:val="es-ES"/>
              </w:rPr>
            </w:pPr>
            <w:proofErr w:type="spellStart"/>
            <w:r>
              <w:rPr>
                <w:rFonts w:ascii="Calibri" w:hAnsi="Calibri" w:cs="Calibri"/>
                <w:lang w:val="es-ES"/>
              </w:rPr>
              <w:t>all</w:t>
            </w:r>
            <w:proofErr w:type="spellEnd"/>
          </w:p>
        </w:tc>
      </w:tr>
      <w:tr w:rsidRPr="0000446D" w:rsidR="004827C3" w:rsidTr="4A6231D0" w14:paraId="6306CC4E" w14:textId="77777777">
        <w:tc>
          <w:tcPr>
            <w:tcW w:w="1555" w:type="dxa"/>
            <w:tcMar/>
          </w:tcPr>
          <w:p w:rsidR="004827C3" w:rsidP="002209D7" w:rsidRDefault="004827C3" w14:paraId="48FF1288" w14:textId="77777777">
            <w:pPr>
              <w:rPr>
                <w:rFonts w:ascii="Calibri" w:hAnsi="Calibri" w:cs="Calibri"/>
                <w:lang w:val="es-ES"/>
              </w:rPr>
            </w:pPr>
            <w:proofErr w:type="spellStart"/>
            <w:r>
              <w:rPr>
                <w:rFonts w:ascii="Calibri" w:hAnsi="Calibri" w:cs="Calibri"/>
                <w:lang w:val="es-ES"/>
              </w:rPr>
              <w:t>Closing</w:t>
            </w:r>
            <w:proofErr w:type="spellEnd"/>
          </w:p>
          <w:p w:rsidRPr="001D0C3B" w:rsidR="004827C3" w:rsidP="002209D7" w:rsidRDefault="004827C3" w14:paraId="00451E54" w14:textId="089F2F3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5 min</w:t>
            </w:r>
          </w:p>
        </w:tc>
        <w:tc>
          <w:tcPr>
            <w:tcW w:w="4819" w:type="dxa"/>
            <w:tcMar/>
          </w:tcPr>
          <w:p w:rsidRPr="001D0C3B" w:rsidR="004827C3" w:rsidP="002209D7" w:rsidRDefault="004827C3" w14:paraId="76A92606" w14:textId="77777777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688" w:type="dxa"/>
            <w:tcMar/>
          </w:tcPr>
          <w:p w:rsidRPr="001D0C3B" w:rsidR="004827C3" w:rsidP="002209D7" w:rsidRDefault="00BD4045" w14:paraId="5224A625" w14:textId="6E18692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Moderator</w:t>
            </w:r>
          </w:p>
        </w:tc>
      </w:tr>
    </w:tbl>
    <w:p w:rsidRPr="0000446D" w:rsidR="00845080" w:rsidP="002209D7" w:rsidRDefault="00845080" w14:paraId="74052366" w14:textId="77777777">
      <w:pPr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s-ES"/>
        </w:rPr>
      </w:pPr>
    </w:p>
    <w:p w:rsidRPr="0000446D" w:rsidR="00845080" w:rsidP="002209D7" w:rsidRDefault="00845080" w14:paraId="26BC799B" w14:textId="77777777">
      <w:pPr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s-ES"/>
        </w:rPr>
      </w:pPr>
    </w:p>
    <w:p w:rsidRPr="0000446D" w:rsidR="00845080" w:rsidP="002209D7" w:rsidRDefault="00845080" w14:paraId="24F7D0B3" w14:textId="77777777">
      <w:pPr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s-ES"/>
        </w:rPr>
      </w:pPr>
    </w:p>
    <w:p w:rsidRPr="00801B74" w:rsidR="00F46D9E" w:rsidP="002209D7" w:rsidRDefault="00F46D9E" w14:paraId="6E503E75" w14:textId="77777777">
      <w:pPr>
        <w:rPr>
          <w:rFonts w:ascii="Calibri" w:hAnsi="Calibri" w:cs="Calibri"/>
          <w:b/>
          <w:bCs/>
          <w:color w:val="4C94D8" w:themeColor="text2" w:themeTint="80"/>
          <w:sz w:val="24"/>
          <w:szCs w:val="24"/>
          <w:lang w:val="en-GB"/>
        </w:rPr>
      </w:pPr>
    </w:p>
    <w:sectPr w:rsidRPr="00801B74" w:rsidR="00F46D9E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6137D"/>
    <w:multiLevelType w:val="hybridMultilevel"/>
    <w:tmpl w:val="8A882EB2"/>
    <w:lvl w:ilvl="0" w:tplc="68D8AF66">
      <w:start w:val="5"/>
      <w:numFmt w:val="bullet"/>
      <w:lvlText w:val="-"/>
      <w:lvlJc w:val="left"/>
      <w:pPr>
        <w:ind w:left="502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" w15:restartNumberingAfterBreak="0">
    <w:nsid w:val="368C4874"/>
    <w:multiLevelType w:val="hybridMultilevel"/>
    <w:tmpl w:val="2C82F3B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2C1D89"/>
    <w:multiLevelType w:val="hybridMultilevel"/>
    <w:tmpl w:val="EE222220"/>
    <w:lvl w:ilvl="0" w:tplc="55506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C76DE"/>
    <w:multiLevelType w:val="hybridMultilevel"/>
    <w:tmpl w:val="8856F09A"/>
    <w:lvl w:ilvl="0" w:tplc="0407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F00338"/>
    <w:multiLevelType w:val="hybridMultilevel"/>
    <w:tmpl w:val="3772763C"/>
    <w:lvl w:ilvl="0" w:tplc="7FDC9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51DC4"/>
    <w:multiLevelType w:val="hybridMultilevel"/>
    <w:tmpl w:val="DAE2CBE8"/>
    <w:lvl w:ilvl="0" w:tplc="6BA63162">
      <w:start w:val="1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9C91A6C"/>
    <w:multiLevelType w:val="hybridMultilevel"/>
    <w:tmpl w:val="A0E01BE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50E66A4"/>
    <w:multiLevelType w:val="hybridMultilevel"/>
    <w:tmpl w:val="72966960"/>
    <w:lvl w:ilvl="0" w:tplc="8A324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023250">
    <w:abstractNumId w:val="3"/>
  </w:num>
  <w:num w:numId="2" w16cid:durableId="1726224316">
    <w:abstractNumId w:val="0"/>
  </w:num>
  <w:num w:numId="3" w16cid:durableId="483787256">
    <w:abstractNumId w:val="2"/>
  </w:num>
  <w:num w:numId="4" w16cid:durableId="190388593">
    <w:abstractNumId w:val="7"/>
  </w:num>
  <w:num w:numId="5" w16cid:durableId="980959120">
    <w:abstractNumId w:val="4"/>
  </w:num>
  <w:num w:numId="6" w16cid:durableId="271980027">
    <w:abstractNumId w:val="6"/>
  </w:num>
  <w:num w:numId="7" w16cid:durableId="1052585080">
    <w:abstractNumId w:val="1"/>
  </w:num>
  <w:num w:numId="8" w16cid:durableId="956646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D7"/>
    <w:rsid w:val="0000446D"/>
    <w:rsid w:val="000109EB"/>
    <w:rsid w:val="000261A4"/>
    <w:rsid w:val="00040336"/>
    <w:rsid w:val="000A2ED3"/>
    <w:rsid w:val="00107C71"/>
    <w:rsid w:val="001256E3"/>
    <w:rsid w:val="001354B4"/>
    <w:rsid w:val="00143174"/>
    <w:rsid w:val="00173C63"/>
    <w:rsid w:val="00196CEC"/>
    <w:rsid w:val="00197203"/>
    <w:rsid w:val="001D0C3B"/>
    <w:rsid w:val="001E7365"/>
    <w:rsid w:val="001F1E83"/>
    <w:rsid w:val="002209D7"/>
    <w:rsid w:val="00222D7D"/>
    <w:rsid w:val="002468BE"/>
    <w:rsid w:val="002B50DA"/>
    <w:rsid w:val="0030643E"/>
    <w:rsid w:val="0031212A"/>
    <w:rsid w:val="0033227B"/>
    <w:rsid w:val="00355F85"/>
    <w:rsid w:val="0037388A"/>
    <w:rsid w:val="00373CA3"/>
    <w:rsid w:val="003871E1"/>
    <w:rsid w:val="003B7255"/>
    <w:rsid w:val="003E50A1"/>
    <w:rsid w:val="003E6EAC"/>
    <w:rsid w:val="00411277"/>
    <w:rsid w:val="00425E8B"/>
    <w:rsid w:val="0044243E"/>
    <w:rsid w:val="00472B7F"/>
    <w:rsid w:val="004827C3"/>
    <w:rsid w:val="0048428B"/>
    <w:rsid w:val="00485E45"/>
    <w:rsid w:val="004A2AE9"/>
    <w:rsid w:val="004B7C39"/>
    <w:rsid w:val="004C100B"/>
    <w:rsid w:val="004F0B2C"/>
    <w:rsid w:val="005003F6"/>
    <w:rsid w:val="0050401A"/>
    <w:rsid w:val="00577646"/>
    <w:rsid w:val="005900B4"/>
    <w:rsid w:val="005F0627"/>
    <w:rsid w:val="00605273"/>
    <w:rsid w:val="006058B4"/>
    <w:rsid w:val="006160AB"/>
    <w:rsid w:val="00620E8C"/>
    <w:rsid w:val="006426EE"/>
    <w:rsid w:val="00737C74"/>
    <w:rsid w:val="00746BE2"/>
    <w:rsid w:val="007B06D5"/>
    <w:rsid w:val="00801B74"/>
    <w:rsid w:val="0081037D"/>
    <w:rsid w:val="008256A1"/>
    <w:rsid w:val="008262D0"/>
    <w:rsid w:val="00845080"/>
    <w:rsid w:val="00847A94"/>
    <w:rsid w:val="008658D3"/>
    <w:rsid w:val="00892775"/>
    <w:rsid w:val="00925721"/>
    <w:rsid w:val="00930570"/>
    <w:rsid w:val="0094247C"/>
    <w:rsid w:val="0095312B"/>
    <w:rsid w:val="00966879"/>
    <w:rsid w:val="009720BC"/>
    <w:rsid w:val="00976F12"/>
    <w:rsid w:val="009E79E6"/>
    <w:rsid w:val="00A26C1E"/>
    <w:rsid w:val="00AC20B5"/>
    <w:rsid w:val="00AE290A"/>
    <w:rsid w:val="00B460C2"/>
    <w:rsid w:val="00B55CED"/>
    <w:rsid w:val="00B62CC1"/>
    <w:rsid w:val="00B8568A"/>
    <w:rsid w:val="00BA20C0"/>
    <w:rsid w:val="00BB0CBE"/>
    <w:rsid w:val="00BD4045"/>
    <w:rsid w:val="00C32FDA"/>
    <w:rsid w:val="00C55042"/>
    <w:rsid w:val="00C57A07"/>
    <w:rsid w:val="00C6575D"/>
    <w:rsid w:val="00C86D5C"/>
    <w:rsid w:val="00CB63D0"/>
    <w:rsid w:val="00CC4811"/>
    <w:rsid w:val="00CF275D"/>
    <w:rsid w:val="00CF3564"/>
    <w:rsid w:val="00DB42AF"/>
    <w:rsid w:val="00DD272D"/>
    <w:rsid w:val="00E161DE"/>
    <w:rsid w:val="00E41AD6"/>
    <w:rsid w:val="00E607B9"/>
    <w:rsid w:val="00EA2D6B"/>
    <w:rsid w:val="00EA543D"/>
    <w:rsid w:val="00EB5CEC"/>
    <w:rsid w:val="00EE3B22"/>
    <w:rsid w:val="00F0267F"/>
    <w:rsid w:val="00F32FEB"/>
    <w:rsid w:val="00F46D9E"/>
    <w:rsid w:val="00F77DF0"/>
    <w:rsid w:val="4A6231D0"/>
    <w:rsid w:val="78E99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0E2F"/>
  <w15:chartTrackingRefBased/>
  <w15:docId w15:val="{A260117C-2F05-47FE-83B3-3762558F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209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09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0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0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0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0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0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0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0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2209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2209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2209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2209D7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2209D7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2209D7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2209D7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2209D7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2209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09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2209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0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220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09D7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2209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09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09D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09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2209D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09D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E6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460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60C2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B460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0C2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B460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6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5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theme" Target="theme/theme1.xml" Id="rId11" /><Relationship Type="http://schemas.openxmlformats.org/officeDocument/2006/relationships/image" Target="media/image1.png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5.png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WWF Deutschland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Fleckenstein, Martina</dc:creator>
  <keywords/>
  <dc:description/>
  <lastModifiedBy>Meier, Leonie</lastModifiedBy>
  <revision>52</revision>
  <dcterms:created xsi:type="dcterms:W3CDTF">2025-11-17T15:42:00.0000000Z</dcterms:created>
  <dcterms:modified xsi:type="dcterms:W3CDTF">2025-11-27T09:53:31.7052651Z</dcterms:modified>
</coreProperties>
</file>